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7CF" w:rsidRPr="00FA5056" w:rsidRDefault="005107CF" w:rsidP="00B97794">
      <w:pPr>
        <w:ind w:right="-6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A5056">
        <w:rPr>
          <w:rFonts w:ascii="標楷體" w:eastAsia="標楷體" w:hAnsi="標楷體"/>
          <w:b/>
          <w:color w:val="000000" w:themeColor="text1"/>
          <w:sz w:val="32"/>
          <w:szCs w:val="32"/>
        </w:rPr>
        <w:t>※</w:t>
      </w:r>
      <w:r w:rsidRPr="00FA5056">
        <w:rPr>
          <w:rFonts w:ascii="標楷體" w:eastAsia="標楷體" w:hAnsi="標楷體"/>
          <w:b/>
          <w:color w:val="000000" w:themeColor="text1"/>
          <w:sz w:val="32"/>
          <w:szCs w:val="32"/>
          <w:u w:val="double" w:color="006FC0"/>
        </w:rPr>
        <w:t>底價訂定之</w:t>
      </w:r>
      <w:r w:rsidRPr="00FA5056">
        <w:rPr>
          <w:rFonts w:ascii="標楷體" w:eastAsia="標楷體" w:hAnsi="標楷體"/>
          <w:b/>
          <w:color w:val="000000" w:themeColor="text1"/>
          <w:sz w:val="32"/>
          <w:szCs w:val="32"/>
          <w:u w:val="single" w:color="006FC0"/>
        </w:rPr>
        <w:t>參</w:t>
      </w:r>
      <w:r w:rsidRPr="00FA5056">
        <w:rPr>
          <w:rFonts w:ascii="標楷體" w:eastAsia="標楷體" w:hAnsi="標楷體"/>
          <w:b/>
          <w:color w:val="000000" w:themeColor="text1"/>
          <w:sz w:val="32"/>
          <w:szCs w:val="32"/>
        </w:rPr>
        <w:t>考說明：</w:t>
      </w:r>
    </w:p>
    <w:p w:rsidR="005107CF" w:rsidRPr="00A30D27" w:rsidRDefault="005107CF" w:rsidP="00A30D2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訂定底價時，宜一併考量下列情形，底價合理且符合實際需要：</w:t>
      </w:r>
    </w:p>
    <w:p w:rsidR="005107CF" w:rsidRPr="00A30D27" w:rsidRDefault="005107CF" w:rsidP="005107CF">
      <w:pPr>
        <w:numPr>
          <w:ilvl w:val="0"/>
          <w:numId w:val="5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廠商應繳納之稅捐或規費。</w:t>
      </w:r>
    </w:p>
    <w:p w:rsidR="005107CF" w:rsidRPr="00A30D27" w:rsidRDefault="005107CF" w:rsidP="005107CF">
      <w:pPr>
        <w:numPr>
          <w:ilvl w:val="0"/>
          <w:numId w:val="5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廠商之合理利潤。</w:t>
      </w:r>
    </w:p>
    <w:p w:rsidR="005107CF" w:rsidRPr="00A30D27" w:rsidRDefault="005107CF" w:rsidP="005107CF">
      <w:pPr>
        <w:numPr>
          <w:ilvl w:val="0"/>
          <w:numId w:val="5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廠商之履約風險。</w:t>
      </w:r>
    </w:p>
    <w:p w:rsidR="005107CF" w:rsidRPr="00A30D27" w:rsidRDefault="005107CF" w:rsidP="005107CF">
      <w:pPr>
        <w:pStyle w:val="a7"/>
        <w:numPr>
          <w:ilvl w:val="0"/>
          <w:numId w:val="5"/>
        </w:numPr>
        <w:ind w:left="1134" w:right="119" w:hanging="537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參考過去採購案例者，該案例價格之合理性及不同履約時間、環境及條件所可能造成之價格差異。</w:t>
      </w:r>
    </w:p>
    <w:p w:rsidR="005107CF" w:rsidRPr="00A30D27" w:rsidRDefault="005107CF" w:rsidP="005107CF">
      <w:pPr>
        <w:numPr>
          <w:ilvl w:val="0"/>
          <w:numId w:val="5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相關物價指數或匯率變動情形。</w:t>
      </w:r>
    </w:p>
    <w:p w:rsidR="005107CF" w:rsidRPr="00A30D27" w:rsidRDefault="005107CF" w:rsidP="005107CF">
      <w:pPr>
        <w:pStyle w:val="a7"/>
        <w:numPr>
          <w:ilvl w:val="0"/>
          <w:numId w:val="5"/>
        </w:numPr>
        <w:ind w:left="1134" w:hanging="537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廠商應繳納</w:t>
      </w:r>
      <w:proofErr w:type="gramStart"/>
      <w:r w:rsidRPr="00A30D27">
        <w:rPr>
          <w:rFonts w:ascii="標楷體" w:eastAsia="標楷體" w:hAnsi="標楷體"/>
        </w:rPr>
        <w:t>押</w:t>
      </w:r>
      <w:proofErr w:type="gramEnd"/>
      <w:r w:rsidRPr="00A30D27">
        <w:rPr>
          <w:rFonts w:ascii="標楷體" w:eastAsia="標楷體" w:hAnsi="標楷體"/>
        </w:rPr>
        <w:t>標金或保證金之成本。</w:t>
      </w:r>
    </w:p>
    <w:p w:rsidR="005107CF" w:rsidRPr="00A30D27" w:rsidRDefault="005107CF" w:rsidP="005107CF">
      <w:pPr>
        <w:numPr>
          <w:ilvl w:val="0"/>
          <w:numId w:val="5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依法令規定應辦事項之費用。</w:t>
      </w:r>
    </w:p>
    <w:p w:rsidR="005107CF" w:rsidRPr="00A30D27" w:rsidRDefault="005107CF" w:rsidP="00A30D2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機關訂定底價，得基於技術、品質、功能、履約地、商業條款、評分或使用效益等差異，訂定不同之底價。（政府採購法施行細則第五十二條）</w:t>
      </w:r>
    </w:p>
    <w:p w:rsidR="005107CF" w:rsidRPr="00A30D27" w:rsidRDefault="005107CF" w:rsidP="00A30D2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底價之訂定，不能單憑主觀印象和以往的底價或決標紀錄，否則既不客觀也不合理。訂定底價可依二種方式：</w:t>
      </w:r>
    </w:p>
    <w:p w:rsidR="005107CF" w:rsidRPr="00A30D27" w:rsidRDefault="005107CF" w:rsidP="005107CF">
      <w:pPr>
        <w:numPr>
          <w:ilvl w:val="0"/>
          <w:numId w:val="6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可透過下列管道蒐集價格資料：</w:t>
      </w:r>
    </w:p>
    <w:p w:rsidR="005107CF" w:rsidRPr="00A30D27" w:rsidRDefault="005107CF" w:rsidP="005107CF">
      <w:pPr>
        <w:pStyle w:val="a3"/>
        <w:numPr>
          <w:ilvl w:val="1"/>
          <w:numId w:val="3"/>
        </w:numPr>
        <w:autoSpaceDE w:val="0"/>
        <w:autoSpaceDN w:val="0"/>
        <w:snapToGrid w:val="0"/>
        <w:ind w:leftChars="0" w:left="1560" w:hanging="284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報載行情。</w:t>
      </w:r>
    </w:p>
    <w:p w:rsidR="005107CF" w:rsidRPr="00A30D27" w:rsidRDefault="005107CF" w:rsidP="005107CF">
      <w:pPr>
        <w:pStyle w:val="a3"/>
        <w:numPr>
          <w:ilvl w:val="1"/>
          <w:numId w:val="3"/>
        </w:numPr>
        <w:autoSpaceDE w:val="0"/>
        <w:autoSpaceDN w:val="0"/>
        <w:snapToGrid w:val="0"/>
        <w:ind w:leftChars="0" w:left="1560" w:hanging="284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市場調查資料。</w:t>
      </w:r>
    </w:p>
    <w:p w:rsidR="005107CF" w:rsidRPr="00A30D27" w:rsidRDefault="005107CF" w:rsidP="005107CF">
      <w:pPr>
        <w:pStyle w:val="a3"/>
        <w:numPr>
          <w:ilvl w:val="1"/>
          <w:numId w:val="3"/>
        </w:numPr>
        <w:autoSpaceDE w:val="0"/>
        <w:autoSpaceDN w:val="0"/>
        <w:snapToGrid w:val="0"/>
        <w:ind w:leftChars="0" w:left="1560" w:hanging="284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各著名</w:t>
      </w:r>
      <w:r w:rsidRPr="00A30D27">
        <w:rPr>
          <w:rFonts w:ascii="標楷體" w:eastAsia="標楷體" w:hAnsi="標楷體" w:hint="eastAsia"/>
          <w:szCs w:val="24"/>
        </w:rPr>
        <w:t>公司報</w:t>
      </w:r>
      <w:r w:rsidRPr="00A30D27">
        <w:rPr>
          <w:rFonts w:ascii="標楷體" w:eastAsia="標楷體" w:hAnsi="標楷體"/>
          <w:szCs w:val="24"/>
        </w:rPr>
        <w:t>價。</w:t>
      </w:r>
    </w:p>
    <w:p w:rsidR="005107CF" w:rsidRPr="00A30D27" w:rsidRDefault="005107CF" w:rsidP="005107CF">
      <w:pPr>
        <w:pStyle w:val="a3"/>
        <w:numPr>
          <w:ilvl w:val="1"/>
          <w:numId w:val="3"/>
        </w:numPr>
        <w:autoSpaceDE w:val="0"/>
        <w:autoSpaceDN w:val="0"/>
        <w:snapToGrid w:val="0"/>
        <w:ind w:leftChars="0" w:left="1560" w:hanging="284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同業公會牌價。過去採購紀錄。</w:t>
      </w:r>
    </w:p>
    <w:p w:rsidR="005107CF" w:rsidRPr="00A30D27" w:rsidRDefault="005107CF" w:rsidP="005107CF">
      <w:pPr>
        <w:pStyle w:val="a3"/>
        <w:numPr>
          <w:ilvl w:val="1"/>
          <w:numId w:val="3"/>
        </w:numPr>
        <w:autoSpaceDE w:val="0"/>
        <w:autoSpaceDN w:val="0"/>
        <w:snapToGrid w:val="0"/>
        <w:ind w:leftChars="0" w:left="1560" w:hanging="284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臨時向有關廠商</w:t>
      </w:r>
      <w:proofErr w:type="gramStart"/>
      <w:r w:rsidRPr="00A30D27">
        <w:rPr>
          <w:rFonts w:ascii="標楷體" w:eastAsia="標楷體" w:hAnsi="標楷體"/>
          <w:szCs w:val="24"/>
        </w:rPr>
        <w:t>詢</w:t>
      </w:r>
      <w:proofErr w:type="gramEnd"/>
      <w:r w:rsidRPr="00A30D27">
        <w:rPr>
          <w:rFonts w:ascii="標楷體" w:eastAsia="標楷體" w:hAnsi="標楷體"/>
          <w:szCs w:val="24"/>
        </w:rPr>
        <w:t>價。</w:t>
      </w:r>
    </w:p>
    <w:p w:rsidR="005107CF" w:rsidRPr="00A30D27" w:rsidRDefault="005107CF" w:rsidP="005107CF">
      <w:pPr>
        <w:pStyle w:val="a3"/>
        <w:numPr>
          <w:ilvl w:val="1"/>
          <w:numId w:val="3"/>
        </w:numPr>
        <w:autoSpaceDE w:val="0"/>
        <w:autoSpaceDN w:val="0"/>
        <w:snapToGrid w:val="0"/>
        <w:ind w:leftChars="0" w:left="1560" w:hanging="284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自其他機構調查採購價格。</w:t>
      </w:r>
    </w:p>
    <w:p w:rsidR="005107CF" w:rsidRPr="00A30D27" w:rsidRDefault="005107CF" w:rsidP="005107CF">
      <w:pPr>
        <w:pStyle w:val="a3"/>
        <w:numPr>
          <w:ilvl w:val="1"/>
          <w:numId w:val="3"/>
        </w:numPr>
        <w:autoSpaceDE w:val="0"/>
        <w:autoSpaceDN w:val="0"/>
        <w:snapToGrid w:val="0"/>
        <w:ind w:leftChars="0" w:left="1560" w:right="116" w:hanging="284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取得估算底價所須資料後，應經過分析研究，然後參酌採購案的各項條件，加計各項必需費用、利息、稅捐、利潤等計算出價格送至主管核定。</w:t>
      </w:r>
    </w:p>
    <w:p w:rsidR="005107CF" w:rsidRPr="00A30D27" w:rsidRDefault="005107CF" w:rsidP="005107CF">
      <w:pPr>
        <w:numPr>
          <w:ilvl w:val="0"/>
          <w:numId w:val="6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延聘專業人員估計：有些專業化、技術性程度較高的標的物或工程等，必須延聘專業人員，估算底價、辦理成本分析。</w:t>
      </w:r>
    </w:p>
    <w:p w:rsidR="005107CF" w:rsidRPr="00A30D27" w:rsidRDefault="005107CF" w:rsidP="00A30D2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底價定得太低，會造成廠商報價偏高廢標；底價定得太高，則浪費公</w:t>
      </w:r>
      <w:proofErr w:type="gramStart"/>
      <w:r w:rsidRPr="00A30D27">
        <w:rPr>
          <w:rFonts w:ascii="標楷體" w:eastAsia="標楷體" w:hAnsi="標楷體"/>
        </w:rPr>
        <w:t>帑</w:t>
      </w:r>
      <w:proofErr w:type="gramEnd"/>
      <w:r w:rsidRPr="00A30D27">
        <w:rPr>
          <w:rFonts w:ascii="標楷體" w:eastAsia="標楷體" w:hAnsi="標楷體"/>
        </w:rPr>
        <w:t>。</w:t>
      </w:r>
    </w:p>
    <w:p w:rsidR="005107CF" w:rsidRPr="00A30D27" w:rsidRDefault="005107CF" w:rsidP="00A30D2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成本分析是採購時追求合理的價格手段。進行成本分析時通常最常見：</w:t>
      </w:r>
    </w:p>
    <w:p w:rsidR="005107CF" w:rsidRPr="00A30D27" w:rsidRDefault="005107CF" w:rsidP="005107CF">
      <w:pPr>
        <w:numPr>
          <w:ilvl w:val="0"/>
          <w:numId w:val="7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底價製作困難。</w:t>
      </w:r>
    </w:p>
    <w:p w:rsidR="005107CF" w:rsidRPr="00A30D27" w:rsidRDefault="005107CF" w:rsidP="005107CF">
      <w:pPr>
        <w:numPr>
          <w:ilvl w:val="0"/>
          <w:numId w:val="7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無法確定供應商的報價是否合理。</w:t>
      </w:r>
    </w:p>
    <w:p w:rsidR="005107CF" w:rsidRPr="00A30D27" w:rsidRDefault="005107CF" w:rsidP="005107CF">
      <w:pPr>
        <w:numPr>
          <w:ilvl w:val="0"/>
          <w:numId w:val="7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採購金額</w:t>
      </w:r>
      <w:proofErr w:type="gramStart"/>
      <w:r w:rsidRPr="00A30D27">
        <w:rPr>
          <w:rFonts w:ascii="標楷體" w:eastAsia="標楷體" w:hAnsi="標楷體"/>
          <w:szCs w:val="24"/>
        </w:rPr>
        <w:t>鉅</w:t>
      </w:r>
      <w:proofErr w:type="gramEnd"/>
      <w:r w:rsidRPr="00A30D27">
        <w:rPr>
          <w:rFonts w:ascii="標楷體" w:eastAsia="標楷體" w:hAnsi="標楷體"/>
          <w:szCs w:val="24"/>
        </w:rPr>
        <w:t>大，成本分析有助於將來的議價工作。</w:t>
      </w:r>
    </w:p>
    <w:p w:rsidR="005107CF" w:rsidRPr="00A30D27" w:rsidRDefault="005107CF" w:rsidP="00A30D2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30D27">
        <w:rPr>
          <w:rFonts w:ascii="標楷體" w:eastAsia="標楷體" w:hAnsi="標楷體"/>
        </w:rPr>
        <w:t>決定規格後，就要進行預估底價。制定底價分析的益處：</w:t>
      </w:r>
    </w:p>
    <w:p w:rsidR="005107CF" w:rsidRPr="00A30D27" w:rsidRDefault="005107CF" w:rsidP="005107CF">
      <w:pPr>
        <w:numPr>
          <w:ilvl w:val="0"/>
          <w:numId w:val="8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控制預算：採購案所訂定的底價，依據行情資料，但不能超過預算。</w:t>
      </w:r>
    </w:p>
    <w:p w:rsidR="005107CF" w:rsidRPr="00A30D27" w:rsidRDefault="005107CF" w:rsidP="005107CF">
      <w:pPr>
        <w:numPr>
          <w:ilvl w:val="0"/>
          <w:numId w:val="8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防止圍標搶標：採購案如不訂定底價，圍標搶標的結果，將使物品品質降低、交貨延期也難以避免。</w:t>
      </w:r>
    </w:p>
    <w:p w:rsidR="005107CF" w:rsidRDefault="005107CF" w:rsidP="005107CF">
      <w:pPr>
        <w:numPr>
          <w:ilvl w:val="0"/>
          <w:numId w:val="8"/>
        </w:numPr>
        <w:ind w:left="1134" w:hanging="537"/>
        <w:rPr>
          <w:rFonts w:ascii="標楷體" w:eastAsia="標楷體" w:hAnsi="標楷體"/>
          <w:szCs w:val="24"/>
        </w:rPr>
      </w:pPr>
      <w:r w:rsidRPr="00A30D27">
        <w:rPr>
          <w:rFonts w:ascii="標楷體" w:eastAsia="標楷體" w:hAnsi="標楷體"/>
          <w:szCs w:val="24"/>
        </w:rPr>
        <w:t>提高採購作業效率</w:t>
      </w:r>
      <w:r w:rsidRPr="002E42F3">
        <w:rPr>
          <w:rFonts w:ascii="標楷體" w:eastAsia="標楷體" w:hAnsi="標楷體"/>
          <w:szCs w:val="24"/>
        </w:rPr>
        <w:t>：有了底價，採購在議、比價時能有所依據。也避免圖利他人，或因此而延宕訂約交貨時程。</w:t>
      </w:r>
    </w:p>
    <w:p w:rsidR="00080E8C" w:rsidRPr="00FA5056" w:rsidRDefault="005107CF" w:rsidP="00080E8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  <w:r w:rsidR="00080E8C" w:rsidRPr="00080E8C">
        <w:rPr>
          <w:rFonts w:ascii="標楷體" w:eastAsia="標楷體" w:hAnsi="標楷體" w:hint="eastAsia"/>
          <w:bCs/>
          <w:color w:val="000000" w:themeColor="text1"/>
          <w:szCs w:val="24"/>
        </w:rPr>
        <w:lastRenderedPageBreak/>
        <w:t>底價訂定請購單位可就下列項目及方式，</w:t>
      </w:r>
      <w:r w:rsidR="00FA5056">
        <w:rPr>
          <w:rFonts w:ascii="標楷體" w:eastAsia="標楷體" w:hAnsi="標楷體" w:hint="eastAsia"/>
          <w:bCs/>
          <w:color w:val="000000" w:themeColor="text1"/>
          <w:szCs w:val="24"/>
        </w:rPr>
        <w:t>進行</w:t>
      </w:r>
      <w:r w:rsidR="00080E8C" w:rsidRPr="00080E8C">
        <w:rPr>
          <w:rFonts w:ascii="標楷體" w:eastAsia="標楷體" w:hAnsi="標楷體" w:hint="eastAsia"/>
          <w:bCs/>
          <w:color w:val="000000" w:themeColor="text1"/>
          <w:szCs w:val="24"/>
        </w:rPr>
        <w:t>價格</w:t>
      </w:r>
      <w:r w:rsidR="006865DA">
        <w:rPr>
          <w:rFonts w:ascii="標楷體" w:eastAsia="標楷體" w:hAnsi="標楷體" w:hint="eastAsia"/>
          <w:bCs/>
          <w:color w:val="000000" w:themeColor="text1"/>
          <w:szCs w:val="24"/>
        </w:rPr>
        <w:t>分析</w:t>
      </w:r>
      <w:r w:rsidR="00080E8C" w:rsidRPr="00080E8C">
        <w:rPr>
          <w:rFonts w:ascii="標楷體" w:eastAsia="標楷體" w:hAnsi="標楷體" w:hint="eastAsia"/>
          <w:bCs/>
          <w:color w:val="000000" w:themeColor="text1"/>
          <w:szCs w:val="24"/>
        </w:rPr>
        <w:t>：</w:t>
      </w:r>
    </w:p>
    <w:p w:rsidR="007F190E" w:rsidRPr="007F190E" w:rsidRDefault="00934843" w:rsidP="00FA5056">
      <w:pPr>
        <w:pStyle w:val="Default"/>
        <w:numPr>
          <w:ilvl w:val="0"/>
          <w:numId w:val="1"/>
        </w:numPr>
        <w:spacing w:beforeLines="50" w:before="180"/>
        <w:ind w:left="357" w:hanging="357"/>
        <w:rPr>
          <w:rStyle w:val="a9"/>
          <w:rFonts w:ascii="標楷體" w:eastAsia="標楷體" w:hAnsi="標楷體"/>
          <w:color w:val="000000" w:themeColor="text1"/>
        </w:rPr>
      </w:pPr>
      <w:r w:rsidRPr="006D752F">
        <w:rPr>
          <w:rStyle w:val="a9"/>
          <w:rFonts w:ascii="標楷體" w:eastAsia="標楷體" w:hint="eastAsia"/>
          <w:bCs w:val="0"/>
        </w:rPr>
        <w:t>廠商報價</w:t>
      </w:r>
      <w:r>
        <w:rPr>
          <w:rStyle w:val="a9"/>
          <w:rFonts w:ascii="標楷體" w:eastAsia="標楷體" w:hint="eastAsia"/>
          <w:bCs w:val="0"/>
        </w:rPr>
        <w:t>-</w:t>
      </w:r>
      <w:r w:rsidRPr="009B4CBC">
        <w:rPr>
          <w:rFonts w:ascii="標楷體" w:eastAsia="標楷體" w:hAnsi="標楷體" w:hint="eastAsia"/>
        </w:rPr>
        <w:t>參考</w:t>
      </w:r>
      <w:r>
        <w:rPr>
          <w:rFonts w:ascii="標楷體" w:eastAsia="標楷體" w:hAnsi="標楷體" w:hint="eastAsia"/>
        </w:rPr>
        <w:t>2間以上</w:t>
      </w:r>
      <w:r w:rsidRPr="009B4CBC">
        <w:rPr>
          <w:rFonts w:ascii="標楷體" w:eastAsia="標楷體" w:hAnsi="標楷體" w:hint="eastAsia"/>
        </w:rPr>
        <w:t>廠商報價</w:t>
      </w:r>
      <w:r>
        <w:rPr>
          <w:rFonts w:ascii="標楷體" w:eastAsia="標楷體" w:hAnsi="標楷體" w:hint="eastAsia"/>
        </w:rPr>
        <w:t>或</w:t>
      </w:r>
      <w:r w:rsidRPr="006D752F">
        <w:rPr>
          <w:rFonts w:ascii="標楷體" w:eastAsia="標楷體" w:hAnsi="標楷體" w:hint="eastAsia"/>
        </w:rPr>
        <w:t>網路訪價比較結果</w:t>
      </w:r>
    </w:p>
    <w:p w:rsidR="005C394A" w:rsidRDefault="005C394A" w:rsidP="005C394A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需</w:t>
      </w:r>
      <w:r w:rsidRPr="00144FE4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提供2家以上廠商報價單</w:t>
      </w:r>
      <w:r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或網頁</w:t>
      </w:r>
      <w:r w:rsidR="007F190E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查詢、共同供應契約</w:t>
      </w:r>
      <w:r w:rsidR="007F190E" w:rsidRPr="00144FE4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查詢</w:t>
      </w:r>
      <w:r w:rsidR="007F190E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相關資料</w:t>
      </w:r>
      <w:r w:rsidRPr="00144FE4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，</w:t>
      </w:r>
      <w:r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需寫出</w:t>
      </w: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廠商</w:t>
      </w:r>
      <w:r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名稱</w:t>
      </w: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、金額，與此次購買設備價格</w:t>
      </w:r>
      <w:r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或</w:t>
      </w: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規格比較。</w:t>
      </w:r>
    </w:p>
    <w:p w:rsidR="00934843" w:rsidRDefault="00B12A2E" w:rsidP="007F190E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202EF311" wp14:editId="2858251A">
            <wp:extent cx="4425351" cy="250277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5647" t="16038" r="17543" b="14287"/>
                    <a:stretch/>
                  </pic:blipFill>
                  <pic:spPr bwMode="auto">
                    <a:xfrm>
                      <a:off x="0" y="0"/>
                      <a:ext cx="4447614" cy="2515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843" w:rsidRDefault="00934843" w:rsidP="007F190E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6C3A1BAD" wp14:editId="56051A26">
            <wp:extent cx="4424525" cy="3027871"/>
            <wp:effectExtent l="0" t="0" r="0" b="127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113" t="23909" r="53421" b="12577"/>
                    <a:stretch/>
                  </pic:blipFill>
                  <pic:spPr bwMode="auto">
                    <a:xfrm>
                      <a:off x="0" y="0"/>
                      <a:ext cx="4462685" cy="305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843" w:rsidRPr="00934843" w:rsidRDefault="00934843" w:rsidP="00934843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rFonts w:ascii="標楷體" w:eastAsia="標楷體" w:hAnsi="標楷體" w:hint="eastAsia"/>
          <w:bCs/>
          <w:color w:val="000000" w:themeColor="text1"/>
          <w:szCs w:val="24"/>
        </w:rPr>
        <w:t>例：</w:t>
      </w: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數位</w:t>
      </w:r>
      <w:r w:rsidRPr="00934843">
        <w:rPr>
          <w:rFonts w:ascii="標楷體" w:eastAsia="標楷體" w:hAnsi="標楷體" w:hint="eastAsia"/>
        </w:rPr>
        <w:t>儲存</w:t>
      </w: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示波器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-</w:t>
      </w: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預算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每台</w:t>
      </w: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20,000元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；數量</w:t>
      </w: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5台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；共計</w:t>
      </w: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100,000元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。</w:t>
      </w:r>
    </w:p>
    <w:p w:rsidR="00107591" w:rsidRPr="00107591" w:rsidRDefault="00DE2AA6" w:rsidP="00107591">
      <w:pPr>
        <w:pStyle w:val="a3"/>
        <w:spacing w:afterLines="50" w:after="180"/>
        <w:ind w:leftChars="0" w:left="357"/>
        <w:rPr>
          <w:rFonts w:ascii="標楷體" w:eastAsia="標楷體" w:hAnsi="標楷體"/>
          <w:bCs/>
          <w:color w:val="000000" w:themeColor="text1"/>
          <w:szCs w:val="24"/>
        </w:rPr>
      </w:pP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數位</w:t>
      </w:r>
      <w:r w:rsidRPr="00934843">
        <w:rPr>
          <w:rFonts w:ascii="標楷體" w:eastAsia="標楷體" w:hAnsi="標楷體" w:hint="eastAsia"/>
        </w:rPr>
        <w:t>儲存</w:t>
      </w:r>
      <w:r w:rsidRPr="00934843">
        <w:rPr>
          <w:rFonts w:ascii="標楷體" w:eastAsia="標楷體" w:hAnsi="標楷體" w:hint="eastAsia"/>
          <w:bCs/>
          <w:color w:val="000000" w:themeColor="text1"/>
          <w:szCs w:val="24"/>
        </w:rPr>
        <w:t>示波器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網路</w:t>
      </w:r>
      <w:r w:rsidR="003A24B4">
        <w:rPr>
          <w:rFonts w:ascii="標楷體" w:eastAsia="標楷體" w:hAnsi="標楷體" w:hint="eastAsia"/>
          <w:bCs/>
          <w:color w:val="000000" w:themeColor="text1"/>
          <w:szCs w:val="24"/>
        </w:rPr>
        <w:t>查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詢</w:t>
      </w:r>
      <w:r w:rsidR="003A24B4">
        <w:rPr>
          <w:rFonts w:ascii="標楷體" w:eastAsia="標楷體" w:hAnsi="標楷體" w:hint="eastAsia"/>
          <w:bCs/>
          <w:color w:val="000000" w:themeColor="text1"/>
          <w:szCs w:val="24"/>
        </w:rPr>
        <w:t>價格於18</w:t>
      </w:r>
      <w:r w:rsidR="003A24B4">
        <w:rPr>
          <w:rFonts w:ascii="標楷體" w:eastAsia="標楷體" w:hAnsi="標楷體"/>
          <w:bCs/>
          <w:color w:val="000000" w:themeColor="text1"/>
          <w:szCs w:val="24"/>
        </w:rPr>
        <w:t>,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297</w:t>
      </w:r>
      <w:r w:rsidR="003A24B4">
        <w:rPr>
          <w:rFonts w:ascii="標楷體" w:eastAsia="標楷體" w:hAnsi="標楷體" w:hint="eastAsia"/>
          <w:bCs/>
          <w:color w:val="000000" w:themeColor="text1"/>
          <w:szCs w:val="24"/>
        </w:rPr>
        <w:t>元至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21</w:t>
      </w:r>
      <w:r w:rsidR="003A24B4">
        <w:rPr>
          <w:rFonts w:ascii="標楷體" w:eastAsia="標楷體" w:hAnsi="標楷體"/>
          <w:bCs/>
          <w:color w:val="000000" w:themeColor="text1"/>
          <w:szCs w:val="24"/>
        </w:rPr>
        <w:t>,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300</w:t>
      </w:r>
      <w:r w:rsidR="003A24B4">
        <w:rPr>
          <w:rFonts w:ascii="標楷體" w:eastAsia="標楷體" w:hAnsi="標楷體" w:hint="eastAsia"/>
          <w:bCs/>
          <w:color w:val="000000" w:themeColor="text1"/>
          <w:szCs w:val="24"/>
        </w:rPr>
        <w:t>元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不等，考量有</w:t>
      </w:r>
      <w:r w:rsidR="00934843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廠商應繳納稅捐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及進價成本與</w:t>
      </w:r>
      <w:r w:rsidR="00934843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合理利潤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，</w:t>
      </w:r>
      <w:r w:rsidR="00934843" w:rsidRPr="003A24B4">
        <w:rPr>
          <w:rFonts w:ascii="標楷體" w:eastAsia="標楷體" w:hAnsi="標楷體" w:hint="eastAsia"/>
          <w:color w:val="000000" w:themeColor="text1"/>
          <w:szCs w:val="24"/>
        </w:rPr>
        <w:t>故</w:t>
      </w:r>
      <w:r w:rsidR="00934843" w:rsidRPr="003A24B4">
        <w:rPr>
          <w:rFonts w:ascii="標楷體" w:eastAsia="標楷體" w:hAnsi="標楷體" w:hint="eastAsia"/>
          <w:bCs/>
          <w:color w:val="000000" w:themeColor="text1"/>
          <w:szCs w:val="24"/>
        </w:rPr>
        <w:t>預估底價</w:t>
      </w:r>
      <w:r w:rsidR="00934843">
        <w:rPr>
          <w:rFonts w:ascii="標楷體" w:eastAsia="標楷體" w:hAnsi="標楷體" w:hint="eastAsia"/>
          <w:bCs/>
          <w:color w:val="000000" w:themeColor="text1"/>
          <w:szCs w:val="24"/>
        </w:rPr>
        <w:t>每台</w:t>
      </w:r>
      <w:r w:rsidR="00934843">
        <w:rPr>
          <w:rFonts w:ascii="標楷體" w:eastAsia="標楷體" w:hAnsi="標楷體" w:hint="eastAsia"/>
          <w:color w:val="000000" w:themeColor="text1"/>
          <w:szCs w:val="24"/>
        </w:rPr>
        <w:t>19,3</w:t>
      </w:r>
      <w:r w:rsidR="00934843" w:rsidRPr="003A24B4">
        <w:rPr>
          <w:rFonts w:ascii="標楷體" w:eastAsia="標楷體" w:hAnsi="標楷體" w:hint="eastAsia"/>
          <w:color w:val="000000" w:themeColor="text1"/>
          <w:szCs w:val="24"/>
        </w:rPr>
        <w:t>00元</w:t>
      </w:r>
      <w:r w:rsidR="00934843">
        <w:rPr>
          <w:rFonts w:ascii="標楷體" w:eastAsia="標楷體" w:hAnsi="標楷體" w:hint="eastAsia"/>
          <w:color w:val="000000" w:themeColor="text1"/>
          <w:szCs w:val="24"/>
        </w:rPr>
        <w:t>*5</w:t>
      </w:r>
      <w:r w:rsidR="00934843" w:rsidRPr="003A24B4">
        <w:rPr>
          <w:rFonts w:ascii="標楷體" w:eastAsia="標楷體" w:hAnsi="標楷體" w:hint="eastAsia"/>
          <w:color w:val="000000" w:themeColor="text1"/>
          <w:szCs w:val="24"/>
        </w:rPr>
        <w:t>台共計為</w:t>
      </w:r>
      <w:r w:rsidR="00934843">
        <w:rPr>
          <w:rFonts w:ascii="標楷體" w:eastAsia="標楷體" w:hAnsi="標楷體" w:hint="eastAsia"/>
          <w:color w:val="000000" w:themeColor="text1"/>
          <w:szCs w:val="24"/>
        </w:rPr>
        <w:t>96,5</w:t>
      </w:r>
      <w:r w:rsidR="00934843" w:rsidRPr="003A24B4">
        <w:rPr>
          <w:rFonts w:ascii="標楷體" w:eastAsia="標楷體" w:hAnsi="標楷體" w:hint="eastAsia"/>
          <w:color w:val="000000" w:themeColor="text1"/>
          <w:szCs w:val="24"/>
        </w:rPr>
        <w:t>00元。</w:t>
      </w:r>
    </w:p>
    <w:p w:rsidR="007F190E" w:rsidRPr="00340E27" w:rsidRDefault="007F190E" w:rsidP="007F190E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 w:rsidRPr="00107591">
        <w:rPr>
          <w:rFonts w:ascii="標楷體" w:eastAsia="標楷體" w:hAnsi="標楷體" w:hint="eastAsia"/>
          <w:b/>
          <w:bCs/>
          <w:color w:val="000000" w:themeColor="text1"/>
          <w:szCs w:val="24"/>
        </w:rPr>
        <w:t>共同供應契約</w:t>
      </w:r>
      <w:r w:rsidRPr="00340E27">
        <w:rPr>
          <w:rFonts w:ascii="標楷體" w:eastAsia="標楷體" w:hAnsi="標楷體" w:hint="eastAsia"/>
          <w:bCs/>
          <w:color w:val="000000" w:themeColor="text1"/>
          <w:szCs w:val="24"/>
        </w:rPr>
        <w:t>聯合採購標準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，</w:t>
      </w:r>
      <w:r w:rsidRPr="00340E27">
        <w:rPr>
          <w:rFonts w:ascii="標楷體" w:eastAsia="標楷體" w:hAnsi="標楷體" w:hint="eastAsia"/>
          <w:bCs/>
          <w:color w:val="000000" w:themeColor="text1"/>
          <w:szCs w:val="24"/>
        </w:rPr>
        <w:t>若購買產品於</w:t>
      </w:r>
      <w:proofErr w:type="gramStart"/>
      <w:r w:rsidRPr="00340E27">
        <w:rPr>
          <w:rFonts w:ascii="標楷體" w:eastAsia="標楷體" w:hAnsi="標楷體" w:hint="eastAsia"/>
          <w:bCs/>
          <w:color w:val="000000" w:themeColor="text1"/>
          <w:szCs w:val="24"/>
        </w:rPr>
        <w:t>共同共應契約</w:t>
      </w:r>
      <w:proofErr w:type="gramEnd"/>
      <w:r w:rsidRPr="00340E27">
        <w:rPr>
          <w:rFonts w:ascii="標楷體" w:eastAsia="標楷體" w:hAnsi="標楷體" w:hint="eastAsia"/>
          <w:bCs/>
          <w:color w:val="000000" w:themeColor="text1"/>
          <w:szCs w:val="24"/>
        </w:rPr>
        <w:t>內有相似產品</w:t>
      </w:r>
      <w:r w:rsidR="00107591" w:rsidRPr="00340E27">
        <w:rPr>
          <w:rFonts w:ascii="標楷體" w:eastAsia="標楷體" w:hAnsi="標楷體" w:hint="eastAsia"/>
          <w:bCs/>
          <w:color w:val="000000" w:themeColor="text1"/>
          <w:szCs w:val="24"/>
        </w:rPr>
        <w:t>，</w:t>
      </w:r>
      <w:r w:rsidR="00107591">
        <w:rPr>
          <w:rFonts w:ascii="標楷體" w:eastAsia="標楷體" w:hAnsi="標楷體" w:hint="eastAsia"/>
          <w:bCs/>
          <w:color w:val="000000" w:themeColor="text1"/>
          <w:szCs w:val="24"/>
        </w:rPr>
        <w:t>可</w:t>
      </w:r>
      <w:r w:rsidRPr="00340E27">
        <w:rPr>
          <w:rFonts w:ascii="標楷體" w:eastAsia="標楷體" w:hAnsi="標楷體" w:hint="eastAsia"/>
          <w:bCs/>
          <w:color w:val="000000" w:themeColor="text1"/>
          <w:szCs w:val="24"/>
        </w:rPr>
        <w:t>進行價格或規格比較。</w:t>
      </w:r>
    </w:p>
    <w:p w:rsidR="007F190E" w:rsidRDefault="007F190E" w:rsidP="007F190E">
      <w:pPr>
        <w:pStyle w:val="a3"/>
        <w:ind w:leftChars="0" w:left="360"/>
        <w:rPr>
          <w:rFonts w:ascii="標楷體" w:eastAsia="標楷體" w:hAnsi="標楷體"/>
          <w:b/>
          <w:bCs/>
          <w:color w:val="0070C0"/>
          <w:szCs w:val="24"/>
        </w:rPr>
      </w:pPr>
      <w:r>
        <w:rPr>
          <w:noProof/>
        </w:rPr>
        <w:drawing>
          <wp:inline distT="0" distB="0" distL="0" distR="0" wp14:anchorId="63DE1A81" wp14:editId="5AABA8CB">
            <wp:extent cx="5678754" cy="97478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5386" t="60055" r="15570" b="21600"/>
                    <a:stretch/>
                  </pic:blipFill>
                  <pic:spPr bwMode="auto">
                    <a:xfrm>
                      <a:off x="0" y="0"/>
                      <a:ext cx="5763188" cy="989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2AA6" w:rsidRDefault="00934843" w:rsidP="007F190E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rFonts w:ascii="標楷體" w:eastAsia="標楷體" w:hAnsi="標楷體" w:hint="eastAsia"/>
          <w:bCs/>
          <w:color w:val="000000" w:themeColor="text1"/>
          <w:szCs w:val="24"/>
        </w:rPr>
        <w:lastRenderedPageBreak/>
        <w:t>例：</w:t>
      </w:r>
      <w:r w:rsidR="00DE2AA6" w:rsidRPr="00C962FB">
        <w:rPr>
          <w:rFonts w:ascii="標楷體" w:eastAsia="標楷體" w:hAnsi="標楷體"/>
        </w:rPr>
        <w:t>筆記型電腦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-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預算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每台5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0,000元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；數量3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台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；共計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1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5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0,000元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。</w:t>
      </w:r>
    </w:p>
    <w:p w:rsidR="007F190E" w:rsidRPr="00C962FB" w:rsidRDefault="007F190E" w:rsidP="007F190E">
      <w:pPr>
        <w:pStyle w:val="a3"/>
        <w:ind w:leftChars="0" w:left="360"/>
        <w:rPr>
          <w:rFonts w:ascii="標楷體" w:eastAsia="標楷體" w:hAnsi="標楷體"/>
        </w:rPr>
      </w:pPr>
      <w:r w:rsidRPr="00C962FB">
        <w:rPr>
          <w:rFonts w:ascii="標楷體" w:eastAsia="標楷體" w:hAnsi="標楷體" w:hint="eastAsia"/>
        </w:rPr>
        <w:t>共同供應契約內</w:t>
      </w:r>
      <w:r w:rsidRPr="00C962FB">
        <w:rPr>
          <w:rFonts w:ascii="標楷體" w:eastAsia="標楷體" w:hAnsi="標楷體"/>
        </w:rPr>
        <w:t>15.6吋筆記型電腦</w:t>
      </w:r>
      <w:r w:rsidRPr="00C962FB">
        <w:rPr>
          <w:rFonts w:ascii="標楷體" w:eastAsia="標楷體" w:hAnsi="標楷體" w:hint="eastAsia"/>
        </w:rPr>
        <w:t>規格比較表如下：</w:t>
      </w:r>
    </w:p>
    <w:tbl>
      <w:tblPr>
        <w:tblStyle w:val="a6"/>
        <w:tblW w:w="9416" w:type="dxa"/>
        <w:tblInd w:w="360" w:type="dxa"/>
        <w:tblLook w:val="04A0" w:firstRow="1" w:lastRow="0" w:firstColumn="1" w:lastColumn="0" w:noHBand="0" w:noVBand="1"/>
      </w:tblPr>
      <w:tblGrid>
        <w:gridCol w:w="4632"/>
        <w:gridCol w:w="4784"/>
      </w:tblGrid>
      <w:tr w:rsidR="007F190E" w:rsidRPr="00C962FB" w:rsidTr="00F805EB">
        <w:tc>
          <w:tcPr>
            <w:tcW w:w="4632" w:type="dxa"/>
          </w:tcPr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C962FB">
              <w:rPr>
                <w:rFonts w:ascii="標楷體" w:eastAsia="標楷體" w:hAnsi="標楷體" w:hint="eastAsia"/>
              </w:rPr>
              <w:t>本校規格</w:t>
            </w:r>
          </w:p>
        </w:tc>
        <w:tc>
          <w:tcPr>
            <w:tcW w:w="4784" w:type="dxa"/>
          </w:tcPr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C962FB">
              <w:rPr>
                <w:rFonts w:ascii="標楷體" w:eastAsia="標楷體" w:hAnsi="標楷體" w:hint="eastAsia"/>
              </w:rPr>
              <w:t>共同供應契約規格</w:t>
            </w:r>
          </w:p>
        </w:tc>
      </w:tr>
      <w:tr w:rsidR="007F190E" w:rsidRPr="00C962FB" w:rsidTr="00F805EB">
        <w:tc>
          <w:tcPr>
            <w:tcW w:w="4632" w:type="dxa"/>
          </w:tcPr>
          <w:p w:rsidR="007F190E" w:rsidRPr="00C962FB" w:rsidRDefault="007F190E" w:rsidP="00F805EB">
            <w:pPr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>1.處理器:Core™</w:t>
            </w:r>
            <w:r w:rsidRPr="00C962FB">
              <w:rPr>
                <w:rFonts w:ascii="標楷體" w:eastAsia="標楷體" w:hAnsi="標楷體" w:hint="eastAsia"/>
                <w:b/>
                <w:color w:val="0070C0"/>
                <w:sz w:val="22"/>
              </w:rPr>
              <w:t>i9</w:t>
            </w:r>
            <w:r w:rsidRPr="00C962FB">
              <w:rPr>
                <w:rFonts w:ascii="標楷體" w:eastAsia="標楷體" w:hAnsi="標楷體" w:hint="eastAsia"/>
                <w:sz w:val="22"/>
              </w:rPr>
              <w:t>第</w:t>
            </w:r>
            <w:r w:rsidRPr="00C962FB">
              <w:rPr>
                <w:rFonts w:ascii="標楷體" w:eastAsia="標楷體" w:hAnsi="標楷體" w:hint="eastAsia"/>
                <w:b/>
                <w:color w:val="0070C0"/>
                <w:sz w:val="22"/>
              </w:rPr>
              <w:t>13</w:t>
            </w:r>
            <w:r w:rsidRPr="00C962FB">
              <w:rPr>
                <w:rFonts w:ascii="標楷體" w:eastAsia="標楷體" w:hAnsi="標楷體" w:hint="eastAsia"/>
                <w:sz w:val="22"/>
              </w:rPr>
              <w:t>代含以上</w:t>
            </w:r>
          </w:p>
          <w:p w:rsidR="007F190E" w:rsidRPr="00C962FB" w:rsidRDefault="007F190E" w:rsidP="00F805EB">
            <w:pPr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>2.記憶體:32GB DDR含以上</w:t>
            </w:r>
          </w:p>
          <w:p w:rsidR="007F190E" w:rsidRPr="00C962FB" w:rsidRDefault="007F190E" w:rsidP="00F805EB">
            <w:pPr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 xml:space="preserve">3.尺寸:15.6 吋 FHD (1920 x 1080) </w:t>
            </w:r>
          </w:p>
          <w:p w:rsidR="007F190E" w:rsidRPr="00C962FB" w:rsidRDefault="007F190E" w:rsidP="00F805EB">
            <w:pPr>
              <w:rPr>
                <w:rFonts w:ascii="標楷體" w:eastAsia="標楷體" w:hAnsi="標楷體"/>
                <w:b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>4.硬碟:512GB SSD+</w:t>
            </w:r>
            <w:r w:rsidRPr="00C962FB">
              <w:rPr>
                <w:rFonts w:ascii="標楷體" w:eastAsia="標楷體" w:hAnsi="標楷體" w:hint="eastAsia"/>
                <w:b/>
                <w:color w:val="0070C0"/>
                <w:sz w:val="22"/>
              </w:rPr>
              <w:t>512GB SSD</w:t>
            </w:r>
            <w:r w:rsidRPr="00C962FB">
              <w:rPr>
                <w:rFonts w:ascii="標楷體" w:eastAsia="標楷體" w:hAnsi="標楷體" w:hint="eastAsia"/>
                <w:b/>
                <w:sz w:val="22"/>
              </w:rPr>
              <w:t>含以上</w:t>
            </w:r>
          </w:p>
          <w:p w:rsidR="007F190E" w:rsidRPr="00C962FB" w:rsidRDefault="007F190E" w:rsidP="00F805EB">
            <w:pPr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>5.顯示卡:6G含以上</w:t>
            </w:r>
          </w:p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>6.作業系統</w:t>
            </w:r>
            <w:r w:rsidRPr="00C962FB">
              <w:rPr>
                <w:rFonts w:ascii="標楷體" w:eastAsia="標楷體" w:hAnsi="標楷體" w:hint="eastAsia"/>
                <w:b/>
                <w:sz w:val="22"/>
              </w:rPr>
              <w:t xml:space="preserve">Windows </w:t>
            </w:r>
            <w:r w:rsidRPr="00C962FB">
              <w:rPr>
                <w:rFonts w:ascii="標楷體" w:eastAsia="標楷體" w:hAnsi="標楷體" w:hint="eastAsia"/>
                <w:b/>
                <w:color w:val="0070C0"/>
                <w:sz w:val="22"/>
              </w:rPr>
              <w:t>11</w:t>
            </w:r>
            <w:r w:rsidRPr="00C962FB">
              <w:rPr>
                <w:rFonts w:ascii="標楷體" w:eastAsia="標楷體" w:hAnsi="標楷體" w:hint="eastAsia"/>
                <w:b/>
                <w:sz w:val="22"/>
              </w:rPr>
              <w:t xml:space="preserve"> 64bit</w:t>
            </w:r>
            <w:proofErr w:type="gramStart"/>
            <w:r w:rsidRPr="00C962FB">
              <w:rPr>
                <w:rFonts w:ascii="標楷體" w:eastAsia="標楷體" w:hAnsi="標楷體" w:hint="eastAsia"/>
                <w:b/>
                <w:sz w:val="22"/>
              </w:rPr>
              <w:t>專業版</w:t>
            </w:r>
            <w:r w:rsidRPr="00C962FB">
              <w:rPr>
                <w:rFonts w:ascii="標楷體" w:eastAsia="標楷體" w:hAnsi="標楷體" w:hint="eastAsia"/>
                <w:sz w:val="22"/>
              </w:rPr>
              <w:t>含以上</w:t>
            </w:r>
            <w:proofErr w:type="gramEnd"/>
          </w:p>
        </w:tc>
        <w:tc>
          <w:tcPr>
            <w:tcW w:w="4784" w:type="dxa"/>
          </w:tcPr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/>
                <w:sz w:val="22"/>
              </w:rPr>
              <w:t>1.處理器</w:t>
            </w:r>
            <w:r w:rsidRPr="00C962FB">
              <w:rPr>
                <w:rFonts w:ascii="標楷體" w:eastAsia="標楷體" w:hAnsi="標楷體" w:hint="eastAsia"/>
                <w:sz w:val="22"/>
              </w:rPr>
              <w:t>:</w:t>
            </w:r>
            <w:r w:rsidRPr="00C962FB">
              <w:rPr>
                <w:rFonts w:ascii="標楷體" w:eastAsia="標楷體" w:hAnsi="標楷體"/>
                <w:sz w:val="22"/>
              </w:rPr>
              <w:t>Intel Core i7第12代含以上</w:t>
            </w:r>
          </w:p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>2. LCD 尺寸:15.6 吋 FHD 1920x1080</w:t>
            </w:r>
            <w:r w:rsidRPr="00C962FB">
              <w:rPr>
                <w:rFonts w:ascii="標楷體" w:eastAsia="標楷體" w:hAnsi="標楷體"/>
                <w:sz w:val="22"/>
              </w:rPr>
              <w:t>含以上</w:t>
            </w:r>
          </w:p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/>
                <w:sz w:val="22"/>
              </w:rPr>
              <w:t>3. 作業系統</w:t>
            </w:r>
            <w:r w:rsidRPr="00C962FB">
              <w:rPr>
                <w:rFonts w:ascii="標楷體" w:eastAsia="標楷體" w:hAnsi="標楷體" w:hint="eastAsia"/>
                <w:sz w:val="22"/>
              </w:rPr>
              <w:t>:</w:t>
            </w:r>
            <w:r w:rsidRPr="00C962FB">
              <w:rPr>
                <w:rFonts w:ascii="標楷體" w:eastAsia="標楷體" w:hAnsi="標楷體"/>
                <w:sz w:val="22"/>
              </w:rPr>
              <w:t xml:space="preserve">Windows 10專業版64位元含以上 </w:t>
            </w:r>
          </w:p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/>
                <w:sz w:val="22"/>
              </w:rPr>
              <w:t>4. 記憶體</w:t>
            </w:r>
            <w:r w:rsidRPr="00C962FB">
              <w:rPr>
                <w:rFonts w:ascii="標楷體" w:eastAsia="標楷體" w:hAnsi="標楷體" w:hint="eastAsia"/>
                <w:sz w:val="22"/>
              </w:rPr>
              <w:t>:</w:t>
            </w:r>
            <w:r w:rsidRPr="00C962FB">
              <w:rPr>
                <w:rFonts w:ascii="標楷體" w:eastAsia="標楷體" w:hAnsi="標楷體"/>
                <w:sz w:val="22"/>
              </w:rPr>
              <w:t xml:space="preserve">內建16G DDR4含以上  </w:t>
            </w:r>
          </w:p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/>
                <w:sz w:val="22"/>
              </w:rPr>
              <w:t>5. 儲存空間</w:t>
            </w:r>
            <w:r w:rsidRPr="00C962FB">
              <w:rPr>
                <w:rFonts w:ascii="標楷體" w:eastAsia="標楷體" w:hAnsi="標楷體" w:hint="eastAsia"/>
                <w:sz w:val="22"/>
              </w:rPr>
              <w:t>:</w:t>
            </w:r>
            <w:r w:rsidRPr="00C962FB">
              <w:rPr>
                <w:rFonts w:ascii="標楷體" w:eastAsia="標楷體" w:hAnsi="標楷體"/>
                <w:sz w:val="22"/>
              </w:rPr>
              <w:t xml:space="preserve">內建固態硬碟 SSD 512 GB含以上 </w:t>
            </w:r>
          </w:p>
        </w:tc>
      </w:tr>
      <w:tr w:rsidR="007F190E" w:rsidRPr="00C962FB" w:rsidTr="00F805EB">
        <w:tc>
          <w:tcPr>
            <w:tcW w:w="4632" w:type="dxa"/>
          </w:tcPr>
          <w:p w:rsidR="007F190E" w:rsidRPr="00C962FB" w:rsidRDefault="007F190E" w:rsidP="00E832B5">
            <w:pPr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  <w:sz w:val="22"/>
              </w:rPr>
              <w:t>預算</w:t>
            </w:r>
            <w:r w:rsidRPr="00C962FB">
              <w:rPr>
                <w:rFonts w:ascii="標楷體" w:eastAsia="標楷體" w:hAnsi="標楷體" w:hint="eastAsia"/>
              </w:rPr>
              <w:t>5</w:t>
            </w:r>
            <w:r w:rsidR="00E832B5">
              <w:rPr>
                <w:rFonts w:ascii="標楷體" w:eastAsia="標楷體" w:hAnsi="標楷體"/>
              </w:rPr>
              <w:t>0</w:t>
            </w:r>
            <w:r w:rsidRPr="00C962FB">
              <w:rPr>
                <w:rFonts w:ascii="標楷體" w:eastAsia="標楷體" w:hAnsi="標楷體" w:hint="eastAsia"/>
              </w:rPr>
              <w:t>,000</w:t>
            </w:r>
            <w:r w:rsidRPr="00C962FB">
              <w:rPr>
                <w:rFonts w:ascii="標楷體" w:eastAsia="標楷體" w:hAnsi="標楷體" w:hint="eastAsia"/>
                <w:color w:val="000000" w:themeColor="text1"/>
              </w:rPr>
              <w:t>元</w:t>
            </w:r>
          </w:p>
        </w:tc>
        <w:tc>
          <w:tcPr>
            <w:tcW w:w="4784" w:type="dxa"/>
          </w:tcPr>
          <w:p w:rsidR="007F190E" w:rsidRPr="00C962FB" w:rsidRDefault="007F190E" w:rsidP="00F805EB">
            <w:pPr>
              <w:pStyle w:val="a3"/>
              <w:ind w:leftChars="0" w:left="0"/>
              <w:rPr>
                <w:rFonts w:ascii="標楷體" w:eastAsia="標楷體" w:hAnsi="標楷體"/>
                <w:sz w:val="22"/>
              </w:rPr>
            </w:pPr>
            <w:r w:rsidRPr="00C962FB">
              <w:rPr>
                <w:rFonts w:ascii="標楷體" w:eastAsia="標楷體" w:hAnsi="標楷體" w:hint="eastAsia"/>
              </w:rPr>
              <w:t>36</w:t>
            </w:r>
            <w:r w:rsidRPr="00C962FB">
              <w:rPr>
                <w:rFonts w:ascii="標楷體" w:eastAsia="標楷體" w:hAnsi="標楷體"/>
              </w:rPr>
              <w:t>,</w:t>
            </w:r>
            <w:r w:rsidRPr="00C962FB">
              <w:rPr>
                <w:rFonts w:ascii="標楷體" w:eastAsia="標楷體" w:hAnsi="標楷體" w:hint="eastAsia"/>
              </w:rPr>
              <w:t>432</w:t>
            </w:r>
            <w:r w:rsidRPr="00C962FB">
              <w:rPr>
                <w:rFonts w:ascii="標楷體" w:eastAsia="標楷體" w:hAnsi="標楷體" w:hint="eastAsia"/>
                <w:color w:val="000000" w:themeColor="text1"/>
              </w:rPr>
              <w:t>元</w:t>
            </w:r>
          </w:p>
        </w:tc>
      </w:tr>
    </w:tbl>
    <w:p w:rsidR="00080E8C" w:rsidRPr="00107591" w:rsidRDefault="007F190E" w:rsidP="00107591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 w:rsidRPr="003A24B4">
        <w:rPr>
          <w:rFonts w:ascii="標楷體" w:eastAsia="標楷體" w:hAnsi="標楷體" w:hint="eastAsia"/>
          <w:color w:val="000000" w:themeColor="text1"/>
          <w:szCs w:val="24"/>
        </w:rPr>
        <w:t>但本校規格皆高於共同供應契約規格1台36</w:t>
      </w:r>
      <w:r w:rsidRPr="003A24B4">
        <w:rPr>
          <w:rFonts w:ascii="標楷體" w:eastAsia="標楷體" w:hAnsi="標楷體"/>
          <w:color w:val="000000" w:themeColor="text1"/>
          <w:szCs w:val="24"/>
        </w:rPr>
        <w:t>,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432元，I7價格約11</w:t>
      </w:r>
      <w:r w:rsidRPr="003A24B4">
        <w:rPr>
          <w:rFonts w:ascii="標楷體" w:eastAsia="標楷體" w:hAnsi="標楷體"/>
          <w:color w:val="000000" w:themeColor="text1"/>
          <w:szCs w:val="24"/>
        </w:rPr>
        <w:t>,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000元，I9價格約16</w:t>
      </w:r>
      <w:r w:rsidRPr="003A24B4">
        <w:rPr>
          <w:rFonts w:ascii="標楷體" w:eastAsia="標楷體" w:hAnsi="標楷體"/>
          <w:color w:val="000000" w:themeColor="text1"/>
          <w:szCs w:val="24"/>
        </w:rPr>
        <w:t>,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000元，硬碟:512GB SSD價格約1</w:t>
      </w:r>
      <w:r w:rsidRPr="003A24B4">
        <w:rPr>
          <w:rFonts w:ascii="標楷體" w:eastAsia="標楷體" w:hAnsi="標楷體"/>
          <w:color w:val="000000" w:themeColor="text1"/>
          <w:szCs w:val="24"/>
        </w:rPr>
        <w:t>,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000元，Windows 10 64bit專業版價格約5</w:t>
      </w:r>
      <w:r w:rsidRPr="003A24B4">
        <w:rPr>
          <w:rFonts w:ascii="標楷體" w:eastAsia="標楷體" w:hAnsi="標楷體"/>
          <w:color w:val="000000" w:themeColor="text1"/>
          <w:szCs w:val="24"/>
        </w:rPr>
        <w:t>,000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元，Windows 11 64bit專業版價格約7</w:t>
      </w:r>
      <w:r w:rsidRPr="003A24B4">
        <w:rPr>
          <w:rFonts w:ascii="標楷體" w:eastAsia="標楷體" w:hAnsi="標楷體"/>
          <w:color w:val="000000" w:themeColor="text1"/>
          <w:szCs w:val="24"/>
        </w:rPr>
        <w:t>,000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元，顯示卡:6G約6</w:t>
      </w:r>
      <w:r w:rsidRPr="003A24B4">
        <w:rPr>
          <w:rFonts w:ascii="標楷體" w:eastAsia="標楷體" w:hAnsi="標楷體"/>
          <w:color w:val="000000" w:themeColor="text1"/>
          <w:szCs w:val="24"/>
        </w:rPr>
        <w:t>,000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元，約1台約50</w:t>
      </w:r>
      <w:r w:rsidRPr="003A24B4">
        <w:rPr>
          <w:rFonts w:ascii="標楷體" w:eastAsia="標楷體" w:hAnsi="標楷體"/>
          <w:color w:val="000000" w:themeColor="text1"/>
          <w:szCs w:val="24"/>
        </w:rPr>
        <w:t>,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432元，但因廠商可取大量取得價格相較於網頁查價，故</w:t>
      </w:r>
      <w:r w:rsidRPr="003A24B4">
        <w:rPr>
          <w:rFonts w:ascii="標楷體" w:eastAsia="標楷體" w:hAnsi="標楷體" w:hint="eastAsia"/>
          <w:bCs/>
          <w:color w:val="000000" w:themeColor="text1"/>
          <w:szCs w:val="24"/>
        </w:rPr>
        <w:t>預估底價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48,000元</w:t>
      </w:r>
      <w:r w:rsidR="00DE2AA6">
        <w:rPr>
          <w:rFonts w:ascii="標楷體" w:eastAsia="標楷體" w:hAnsi="標楷體" w:hint="eastAsia"/>
          <w:color w:val="000000" w:themeColor="text1"/>
          <w:szCs w:val="24"/>
        </w:rPr>
        <w:t>*</w:t>
      </w:r>
      <w:r w:rsidRPr="003A24B4">
        <w:rPr>
          <w:rFonts w:ascii="標楷體" w:eastAsia="標楷體" w:hAnsi="標楷體" w:hint="eastAsia"/>
          <w:color w:val="000000" w:themeColor="text1"/>
          <w:szCs w:val="24"/>
        </w:rPr>
        <w:t>3台共計為147,000元。</w:t>
      </w:r>
    </w:p>
    <w:p w:rsidR="00080E8C" w:rsidRPr="00080E8C" w:rsidRDefault="00107591" w:rsidP="00107591">
      <w:pPr>
        <w:pStyle w:val="Default"/>
        <w:numPr>
          <w:ilvl w:val="0"/>
          <w:numId w:val="1"/>
        </w:numPr>
        <w:spacing w:beforeLines="100" w:before="360"/>
        <w:rPr>
          <w:rFonts w:ascii="標楷體" w:eastAsia="標楷體" w:hAnsi="標楷體"/>
          <w:b/>
          <w:bCs/>
          <w:color w:val="000000" w:themeColor="text1"/>
        </w:rPr>
      </w:pPr>
      <w:r w:rsidRPr="00107591">
        <w:rPr>
          <w:rFonts w:ascii="標楷體" w:eastAsia="標楷體" w:hAnsi="標楷體" w:hint="eastAsia"/>
          <w:b/>
          <w:bCs/>
          <w:color w:val="000000" w:themeColor="text1"/>
        </w:rPr>
        <w:t>市場行情-政府機關決標資料、廠商過去販售予其他機關單位之紀錄(需附佐證資料)</w:t>
      </w:r>
    </w:p>
    <w:p w:rsidR="00634F12" w:rsidRPr="00634F12" w:rsidRDefault="00107591" w:rsidP="00634F12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 w:rsidRPr="00080E8C">
        <w:rPr>
          <w:rFonts w:ascii="標楷體" w:eastAsia="標楷體" w:hAnsi="標楷體"/>
          <w:bCs/>
          <w:color w:val="000000" w:themeColor="text1"/>
          <w:szCs w:val="24"/>
        </w:rPr>
        <w:t xml:space="preserve"> </w:t>
      </w:r>
      <w:r w:rsidR="006865DA" w:rsidRPr="00080E8C">
        <w:rPr>
          <w:rFonts w:ascii="標楷體" w:eastAsia="標楷體" w:hAnsi="標楷體"/>
          <w:bCs/>
          <w:color w:val="000000" w:themeColor="text1"/>
          <w:szCs w:val="24"/>
        </w:rPr>
        <w:t>(</w:t>
      </w:r>
      <w:r w:rsidR="006865DA" w:rsidRPr="006865DA">
        <w:rPr>
          <w:rFonts w:ascii="標楷體" w:eastAsia="標楷體" w:hAnsi="標楷體" w:hint="eastAsia"/>
          <w:bCs/>
          <w:color w:val="000000" w:themeColor="text1"/>
          <w:szCs w:val="24"/>
        </w:rPr>
        <w:t>參考</w:t>
      </w:r>
      <w:hyperlink r:id="rId11" w:history="1">
        <w:r w:rsidR="006865DA" w:rsidRPr="00634F12">
          <w:rPr>
            <w:rStyle w:val="a4"/>
            <w:rFonts w:ascii="標楷體" w:eastAsia="標楷體" w:hAnsi="標楷體" w:hint="eastAsia"/>
            <w:b/>
            <w:bCs/>
            <w:color w:val="0070C0"/>
            <w:szCs w:val="24"/>
          </w:rPr>
          <w:t>政府電子採購網</w:t>
        </w:r>
      </w:hyperlink>
      <w:r w:rsidR="00634F12">
        <w:rPr>
          <w:rFonts w:ascii="標楷體" w:eastAsia="標楷體" w:hAnsi="標楷體" w:hint="eastAsia"/>
          <w:bCs/>
          <w:color w:val="000000" w:themeColor="text1"/>
          <w:szCs w:val="24"/>
        </w:rPr>
        <w:t>、</w:t>
      </w:r>
      <w:r w:rsidR="007F190E" w:rsidRPr="007F190E">
        <w:rPr>
          <w:rStyle w:val="a4"/>
          <w:rFonts w:ascii="標楷體" w:eastAsia="標楷體" w:hAnsi="標楷體" w:hint="eastAsia"/>
          <w:b/>
          <w:color w:val="0070C0"/>
        </w:rPr>
        <w:t>詢問廠商</w:t>
      </w:r>
      <w:r w:rsidR="006865DA" w:rsidRPr="006865DA">
        <w:rPr>
          <w:rFonts w:ascii="標楷體" w:eastAsia="標楷體" w:hAnsi="標楷體" w:hint="eastAsia"/>
          <w:bCs/>
          <w:color w:val="000000" w:themeColor="text1"/>
          <w:szCs w:val="24"/>
        </w:rPr>
        <w:t>與採購標的相同或類似之標的</w:t>
      </w:r>
      <w:r w:rsidR="006865DA" w:rsidRPr="00080E8C">
        <w:rPr>
          <w:rFonts w:ascii="標楷體" w:eastAsia="標楷體" w:hAnsi="標楷體"/>
          <w:bCs/>
          <w:color w:val="000000" w:themeColor="text1"/>
          <w:szCs w:val="24"/>
        </w:rPr>
        <w:t>)</w:t>
      </w:r>
    </w:p>
    <w:p w:rsidR="00C962FB" w:rsidRPr="00B97794" w:rsidRDefault="00144FE4" w:rsidP="00B97794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需</w:t>
      </w:r>
      <w:r w:rsidRPr="00144FE4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提供政府採購網</w:t>
      </w:r>
      <w:r w:rsidR="007F190E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、網頁查詢</w:t>
      </w:r>
      <w:r w:rsidR="00634F12" w:rsidRPr="00144FE4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查詢</w:t>
      </w:r>
      <w:r w:rsidR="00634F12">
        <w:rPr>
          <w:rFonts w:ascii="標楷體" w:eastAsia="標楷體" w:hAnsi="標楷體" w:hint="eastAsia"/>
          <w:b/>
          <w:bCs/>
          <w:color w:val="000000" w:themeColor="text1"/>
          <w:szCs w:val="24"/>
          <w:u w:val="double"/>
          <w:shd w:val="pct15" w:color="auto" w:fill="FFFFFF"/>
        </w:rPr>
        <w:t>相關資料</w:t>
      </w:r>
      <w:r w:rsidR="00634F12" w:rsidRPr="00634F12">
        <w:rPr>
          <w:rFonts w:ascii="標楷體" w:eastAsia="標楷體" w:hAnsi="標楷體" w:hint="eastAsia"/>
          <w:bCs/>
          <w:color w:val="000000" w:themeColor="text1"/>
          <w:szCs w:val="24"/>
          <w:u w:val="single"/>
        </w:rPr>
        <w:t>，</w:t>
      </w: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寫出實際發生年度、採購物品名稱、預算金額、決標金額、廠商，與此次購買設備價格</w:t>
      </w:r>
      <w:r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或</w:t>
      </w: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規格比較。</w:t>
      </w:r>
    </w:p>
    <w:p w:rsidR="00902CC4" w:rsidRPr="00080E8C" w:rsidRDefault="00995410" w:rsidP="006865DA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hyperlink r:id="rId12" w:history="1">
        <w:r w:rsidR="00634F12" w:rsidRPr="00634F12">
          <w:rPr>
            <w:rStyle w:val="a4"/>
            <w:rFonts w:ascii="標楷體" w:eastAsia="標楷體" w:hAnsi="標楷體" w:hint="eastAsia"/>
            <w:b/>
            <w:bCs/>
            <w:color w:val="0070C0"/>
            <w:szCs w:val="24"/>
          </w:rPr>
          <w:t>政府電子採購網</w:t>
        </w:r>
      </w:hyperlink>
      <w:r w:rsidR="00107591">
        <w:rPr>
          <w:rStyle w:val="a4"/>
          <w:rFonts w:ascii="標楷體" w:eastAsia="標楷體" w:hAnsi="標楷體" w:hint="eastAsia"/>
          <w:b/>
          <w:bCs/>
          <w:color w:val="0070C0"/>
          <w:szCs w:val="24"/>
        </w:rPr>
        <w:t xml:space="preserve"> </w:t>
      </w:r>
      <w:r w:rsidR="00107591" w:rsidRPr="00107591">
        <w:rPr>
          <w:rStyle w:val="a4"/>
          <w:rFonts w:ascii="標楷體" w:eastAsia="標楷體" w:hAnsi="標楷體" w:hint="eastAsia"/>
          <w:b/>
          <w:bCs/>
          <w:color w:val="0070C0"/>
          <w:szCs w:val="24"/>
          <w:u w:val="none"/>
        </w:rPr>
        <w:t xml:space="preserve"> </w:t>
      </w:r>
      <w:hyperlink r:id="rId13" w:history="1">
        <w:r w:rsidR="00107591" w:rsidRPr="002E4DFA">
          <w:rPr>
            <w:rStyle w:val="a4"/>
            <w:rFonts w:ascii="標楷體" w:eastAsia="標楷體" w:hAnsi="標楷體"/>
            <w:bCs/>
            <w:sz w:val="20"/>
            <w:szCs w:val="20"/>
          </w:rPr>
          <w:t>https://web.pcc.gov.tw/prkms/tender/common/bulletion/indexBulletion</w:t>
        </w:r>
      </w:hyperlink>
    </w:p>
    <w:p w:rsidR="00902CC4" w:rsidRDefault="00902CC4" w:rsidP="006865DA">
      <w:pPr>
        <w:pStyle w:val="a3"/>
        <w:ind w:leftChars="0" w:left="360"/>
      </w:pPr>
      <w:r w:rsidRPr="00902CC4">
        <w:rPr>
          <w:rFonts w:hint="eastAsia"/>
        </w:rPr>
        <w:t>首頁</w:t>
      </w:r>
      <w:r w:rsidRPr="00902CC4">
        <w:rPr>
          <w:rFonts w:hint="eastAsia"/>
        </w:rPr>
        <w:t xml:space="preserve"> &gt;</w:t>
      </w:r>
      <w:proofErr w:type="gramStart"/>
      <w:r>
        <w:rPr>
          <w:rFonts w:hint="eastAsia"/>
        </w:rPr>
        <w:t>找決標</w:t>
      </w:r>
      <w:proofErr w:type="gramEnd"/>
      <w:r w:rsidRPr="00902CC4">
        <w:rPr>
          <w:rFonts w:hint="eastAsia"/>
        </w:rPr>
        <w:t>&gt;</w:t>
      </w:r>
      <w:r w:rsidRPr="00902CC4">
        <w:rPr>
          <w:rFonts w:hint="eastAsia"/>
        </w:rPr>
        <w:t>全文檢索</w:t>
      </w:r>
    </w:p>
    <w:p w:rsidR="00A162DF" w:rsidRDefault="00A162DF" w:rsidP="00A162DF">
      <w:pPr>
        <w:pStyle w:val="a3"/>
        <w:ind w:leftChars="0" w:left="360"/>
      </w:pPr>
      <w:r>
        <w:rPr>
          <w:rFonts w:hint="eastAsia"/>
          <w:noProof/>
        </w:rPr>
        <mc:AlternateContent>
          <mc:Choice Requires="wpg">
            <w:drawing>
              <wp:inline distT="0" distB="0" distL="0" distR="0">
                <wp:extent cx="5279366" cy="2700068"/>
                <wp:effectExtent l="0" t="0" r="17145" b="24130"/>
                <wp:docPr id="23" name="群組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9366" cy="2700068"/>
                          <a:chOff x="0" y="0"/>
                          <a:chExt cx="5600700" cy="3895090"/>
                        </a:xfrm>
                      </wpg:grpSpPr>
                      <wps:wsp>
                        <wps:cNvPr id="19" name="文字方塊 19"/>
                        <wps:cNvSpPr txBox="1"/>
                        <wps:spPr>
                          <a:xfrm>
                            <a:off x="0" y="0"/>
                            <a:ext cx="5600700" cy="38950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A162DF" w:rsidRDefault="00A162DF" w:rsidP="00107591">
                              <w:pPr>
                                <w:snapToGrid w:val="0"/>
                                <w:spacing w:line="192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3FCE44E" wp14:editId="77CF6F41">
                                    <wp:extent cx="5124091" cy="2802890"/>
                                    <wp:effectExtent l="0" t="0" r="635" b="0"/>
                                    <wp:docPr id="1" name="圖片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 rotWithShape="1">
                                            <a:blip r:embed="rId14"/>
                                            <a:srcRect l="23478" t="14878" r="37807" b="36254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131878" cy="2807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矩形 22"/>
                        <wps:cNvSpPr/>
                        <wps:spPr>
                          <a:xfrm>
                            <a:off x="1085850" y="1809750"/>
                            <a:ext cx="552450" cy="419100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2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群組 23" o:spid="_x0000_s1026" style="width:415.7pt;height:212.6pt;mso-position-horizontal-relative:char;mso-position-vertical-relative:line" coordsize="56007,38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9" o:spid="_x0000_s1027" type="#_x0000_t202" style="position:absolute;width:56007;height:38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" fillcolor="white [3201]" strokeweight=".5pt">
                  <v:textbox>
                    <w:txbxContent>
                      <w:p w:rsidR="00A162DF" w:rsidRDefault="00A162DF" w:rsidP="00107591">
                        <w:pPr>
                          <w:snapToGrid w:val="0"/>
                          <w:spacing w:line="192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3FCE44E" wp14:editId="77CF6F41">
                              <wp:extent cx="5124091" cy="2802890"/>
                              <wp:effectExtent l="0" t="0" r="635" b="0"/>
                              <wp:docPr id="1" name="圖片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 rotWithShape="1">
                                      <a:blip r:embed="rId15"/>
                                      <a:srcRect l="23478" t="14878" r="37807" b="36254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5131878" cy="280715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矩形 22" o:spid="_x0000_s1028" style="position:absolute;left:10858;top:18097;width:5525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" filled="f" strokecolor="red" strokeweight="3pt">
                  <v:stroke joinstyle="round"/>
                </v:rect>
                <w10:wrap anchorx="page" anchory="page"/>
                <w10:anchorlock/>
              </v:group>
            </w:pict>
          </mc:Fallback>
        </mc:AlternateContent>
      </w:r>
    </w:p>
    <w:p w:rsidR="00A162DF" w:rsidRDefault="00A162DF" w:rsidP="00A162DF">
      <w:pPr>
        <w:pStyle w:val="a3"/>
        <w:ind w:leftChars="0" w:left="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418597</wp:posOffset>
                </wp:positionH>
                <wp:positionV relativeFrom="paragraph">
                  <wp:posOffset>1626295</wp:posOffset>
                </wp:positionV>
                <wp:extent cx="4890458" cy="3136421"/>
                <wp:effectExtent l="19050" t="19050" r="24765" b="26035"/>
                <wp:wrapNone/>
                <wp:docPr id="27" name="群組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90458" cy="3136421"/>
                          <a:chOff x="0" y="0"/>
                          <a:chExt cx="4890458" cy="3136421"/>
                        </a:xfrm>
                      </wpg:grpSpPr>
                      <wps:wsp>
                        <wps:cNvPr id="12" name="矩形 12"/>
                        <wps:cNvSpPr/>
                        <wps:spPr>
                          <a:xfrm>
                            <a:off x="8626" y="0"/>
                            <a:ext cx="2971800" cy="348018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2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2"/>
                          </a:fontRef>
                        </wps:style>
                        <wps:txbx>
                          <w:txbxContent>
                            <w:p w:rsidR="00902CC4" w:rsidRPr="003623F4" w:rsidRDefault="003623F4" w:rsidP="00A162DF">
                              <w:pPr>
                                <w:snapToGrid w:val="0"/>
                                <w:spacing w:line="204" w:lineRule="auto"/>
                                <w:jc w:val="right"/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3623F4"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 xml:space="preserve">             1.</w:t>
                              </w:r>
                              <w:r w:rsidRPr="003623F4">
                                <w:rPr>
                                  <w:rFonts w:ascii="微軟正黑體" w:eastAsia="微軟正黑體" w:hAnsi="微軟正黑體" w:hint="eastAsia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輸入關鍵字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矩形 14"/>
                        <wps:cNvSpPr/>
                        <wps:spPr>
                          <a:xfrm>
                            <a:off x="0" y="1216324"/>
                            <a:ext cx="4857750" cy="1282889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2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2"/>
                          </a:fontRef>
                        </wps:style>
                        <wps:txbx>
                          <w:txbxContent>
                            <w:p w:rsidR="003623F4" w:rsidRPr="003623F4" w:rsidRDefault="003623F4" w:rsidP="003623F4">
                              <w:pPr>
                                <w:snapToGrid w:val="0"/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3623F4"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3.</w:t>
                              </w:r>
                              <w:r w:rsidRPr="003623F4">
                                <w:rPr>
                                  <w:rFonts w:ascii="微軟正黑體" w:eastAsia="微軟正黑體" w:hAnsi="微軟正黑體" w:hint="eastAsia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選擇區間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矩形 15"/>
                        <wps:cNvSpPr/>
                        <wps:spPr>
                          <a:xfrm>
                            <a:off x="2794958" y="2717321"/>
                            <a:ext cx="2095500" cy="419100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2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2"/>
                          </a:fontRef>
                        </wps:style>
                        <wps:txbx>
                          <w:txbxContent>
                            <w:p w:rsidR="003623F4" w:rsidRPr="003623F4" w:rsidRDefault="003623F4" w:rsidP="003623F4">
                              <w:pPr>
                                <w:snapToGrid w:val="0"/>
                                <w:jc w:val="right"/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4</w:t>
                              </w:r>
                              <w:r w:rsidRPr="003623F4"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.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查詢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矩形 13"/>
                        <wps:cNvSpPr/>
                        <wps:spPr>
                          <a:xfrm>
                            <a:off x="8626" y="552090"/>
                            <a:ext cx="3629025" cy="620973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2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2"/>
                          </a:fontRef>
                        </wps:style>
                        <wps:txbx>
                          <w:txbxContent>
                            <w:p w:rsidR="00A162DF" w:rsidRPr="003623F4" w:rsidRDefault="00A162DF" w:rsidP="00A162DF">
                              <w:pPr>
                                <w:snapToGrid w:val="0"/>
                                <w:spacing w:line="204" w:lineRule="auto"/>
                                <w:jc w:val="right"/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3623F4">
                                <w:rPr>
                                  <w:rFonts w:ascii="微軟正黑體" w:eastAsia="微軟正黑體" w:hAnsi="微軟正黑體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2.</w:t>
                              </w:r>
                              <w:r w:rsidRPr="003623F4">
                                <w:rPr>
                                  <w:rFonts w:ascii="微軟正黑體" w:eastAsia="微軟正黑體" w:hAnsi="微軟正黑體" w:hint="eastAsia"/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選擇決標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7" o:spid="_x0000_s1029" style="position:absolute;left:0;text-align:left;margin-left:32.95pt;margin-top:128.05pt;width:385.1pt;height:246.95pt;z-index:251675648;mso-position-horizontal-relative:text;mso-position-vertical-relative:text" coordsize="48904,31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">
                <v:rect id="矩形 12" o:spid="_x0000_s1030" style="position:absolute;left:86;width:29718;height:3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" filled="f" strokecolor="#ed7d31 [3205]" strokeweight="3pt">
                  <v:stroke joinstyle="round"/>
                  <v:textbox>
                    <w:txbxContent>
                      <w:p w:rsidR="00902CC4" w:rsidRPr="003623F4" w:rsidRDefault="003623F4" w:rsidP="00A162DF">
                        <w:pPr>
                          <w:snapToGrid w:val="0"/>
                          <w:spacing w:line="204" w:lineRule="auto"/>
                          <w:jc w:val="right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3623F4"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  <w:t xml:space="preserve">             1.</w:t>
                        </w:r>
                        <w:r w:rsidRPr="003623F4">
                          <w:rPr>
                            <w:rFonts w:ascii="微軟正黑體" w:eastAsia="微軟正黑體" w:hAnsi="微軟正黑體" w:hint="eastAsia"/>
                            <w:b/>
                            <w:color w:val="FF0000"/>
                            <w:sz w:val="32"/>
                            <w:szCs w:val="32"/>
                          </w:rPr>
                          <w:t>輸入關鍵字</w:t>
                        </w:r>
                      </w:p>
                    </w:txbxContent>
                  </v:textbox>
                </v:rect>
                <v:rect id="矩形 14" o:spid="_x0000_s1031" style="position:absolute;top:12163;width:48577;height:12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" filled="f" strokecolor="#ed7d31 [3205]" strokeweight="3pt">
                  <v:stroke joinstyle="round"/>
                  <v:textbox>
                    <w:txbxContent>
                      <w:p w:rsidR="003623F4" w:rsidRPr="003623F4" w:rsidRDefault="003623F4" w:rsidP="003623F4">
                        <w:pPr>
                          <w:snapToGrid w:val="0"/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3623F4"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  <w:t>3.</w:t>
                        </w:r>
                        <w:r w:rsidRPr="003623F4">
                          <w:rPr>
                            <w:rFonts w:ascii="微軟正黑體" w:eastAsia="微軟正黑體" w:hAnsi="微軟正黑體" w:hint="eastAsia"/>
                            <w:b/>
                            <w:color w:val="FF0000"/>
                            <w:sz w:val="32"/>
                            <w:szCs w:val="32"/>
                          </w:rPr>
                          <w:t>選擇區間</w:t>
                        </w:r>
                      </w:p>
                    </w:txbxContent>
                  </v:textbox>
                </v:rect>
                <v:rect id="矩形 15" o:spid="_x0000_s1032" style="position:absolute;left:27949;top:27173;width:20955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" filled="f" strokecolor="#ed7d31 [3205]" strokeweight="3pt">
                  <v:stroke joinstyle="round"/>
                  <v:textbox>
                    <w:txbxContent>
                      <w:p w:rsidR="003623F4" w:rsidRPr="003623F4" w:rsidRDefault="003623F4" w:rsidP="003623F4">
                        <w:pPr>
                          <w:snapToGrid w:val="0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  <w:t>4</w:t>
                        </w:r>
                        <w:r w:rsidRPr="003623F4"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  <w:t>.</w:t>
                        </w:r>
                        <w:r>
                          <w:rPr>
                            <w:rFonts w:ascii="微軟正黑體" w:eastAsia="微軟正黑體" w:hAnsi="微軟正黑體" w:hint="eastAsia"/>
                            <w:b/>
                            <w:color w:val="FF0000"/>
                            <w:sz w:val="32"/>
                            <w:szCs w:val="32"/>
                          </w:rPr>
                          <w:t>查詢</w:t>
                        </w:r>
                      </w:p>
                    </w:txbxContent>
                  </v:textbox>
                </v:rect>
                <v:rect id="矩形 13" o:spid="_x0000_s1033" style="position:absolute;left:86;top:5520;width:36290;height:6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" filled="f" strokecolor="#ed7d31 [3205]" strokeweight="3pt">
                  <v:stroke joinstyle="round"/>
                  <v:textbox>
                    <w:txbxContent>
                      <w:p w:rsidR="00A162DF" w:rsidRPr="003623F4" w:rsidRDefault="00A162DF" w:rsidP="00A162DF">
                        <w:pPr>
                          <w:snapToGrid w:val="0"/>
                          <w:spacing w:line="204" w:lineRule="auto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3623F4">
                          <w:rPr>
                            <w:rFonts w:ascii="微軟正黑體" w:eastAsia="微軟正黑體" w:hAnsi="微軟正黑體"/>
                            <w:b/>
                            <w:color w:val="FF0000"/>
                            <w:sz w:val="32"/>
                            <w:szCs w:val="32"/>
                          </w:rPr>
                          <w:t>2.</w:t>
                        </w:r>
                        <w:r w:rsidRPr="003623F4">
                          <w:rPr>
                            <w:rFonts w:ascii="微軟正黑體" w:eastAsia="微軟正黑體" w:hAnsi="微軟正黑體" w:hint="eastAsia"/>
                            <w:b/>
                            <w:color w:val="FF0000"/>
                            <w:sz w:val="32"/>
                            <w:szCs w:val="32"/>
                          </w:rPr>
                          <w:t>選擇決標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5667375" cy="4781550"/>
                <wp:effectExtent l="0" t="0" r="28575" b="19050"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478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162DF" w:rsidRDefault="00A162DF" w:rsidP="00A162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F650E1" wp14:editId="5689C23F">
                                  <wp:extent cx="5410835" cy="2667000"/>
                                  <wp:effectExtent l="0" t="0" r="0" b="0"/>
                                  <wp:docPr id="17" name="圖片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6"/>
                                          <a:srcRect l="23831" t="16879" r="36936" b="4438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15412" cy="26692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162DF" w:rsidRDefault="00A162DF" w:rsidP="00A162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D48181" wp14:editId="6D7911EB">
                                  <wp:extent cx="5410200" cy="1885950"/>
                                  <wp:effectExtent l="0" t="0" r="0" b="0"/>
                                  <wp:docPr id="4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7"/>
                                          <a:srcRect l="25197" t="51104" r="38907" b="168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14354" cy="18873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24" o:spid="_x0000_s1034" type="#_x0000_t202" style="width:446.25pt;height:3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" fillcolor="white [3201]" strokeweight=".5pt">
                <v:textbox>
                  <w:txbxContent>
                    <w:p w:rsidR="00A162DF" w:rsidRDefault="00A162DF" w:rsidP="00A162DF">
                      <w:r>
                        <w:rPr>
                          <w:noProof/>
                        </w:rPr>
                        <w:drawing>
                          <wp:inline distT="0" distB="0" distL="0" distR="0" wp14:anchorId="7AF650E1" wp14:editId="5689C23F">
                            <wp:extent cx="5410835" cy="2667000"/>
                            <wp:effectExtent l="0" t="0" r="0" b="0"/>
                            <wp:docPr id="17" name="圖片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8"/>
                                    <a:srcRect l="23831" t="16879" r="36936" b="4438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15412" cy="266925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162DF" w:rsidRDefault="00A162DF" w:rsidP="00A162DF">
                      <w:r>
                        <w:rPr>
                          <w:noProof/>
                        </w:rPr>
                        <w:drawing>
                          <wp:inline distT="0" distB="0" distL="0" distR="0" wp14:anchorId="42D48181" wp14:editId="6D7911EB">
                            <wp:extent cx="5410200" cy="1885950"/>
                            <wp:effectExtent l="0" t="0" r="0" b="0"/>
                            <wp:docPr id="4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9"/>
                                    <a:srcRect l="25197" t="51104" r="38907" b="168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14354" cy="188739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:rsidR="00902CC4" w:rsidRDefault="00A162DF" w:rsidP="00A162DF">
      <w:pPr>
        <w:pStyle w:val="a3"/>
        <w:ind w:leftChars="0" w:left="360"/>
      </w:pPr>
      <w:r>
        <w:rPr>
          <w:noProof/>
        </w:rPr>
        <w:drawing>
          <wp:inline distT="0" distB="0" distL="0" distR="0" wp14:anchorId="436A9D94" wp14:editId="6C2C226F">
            <wp:extent cx="5762445" cy="1027430"/>
            <wp:effectExtent l="0" t="0" r="0" b="127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60" t="41044" r="25163" b="43857"/>
                    <a:stretch/>
                  </pic:blipFill>
                  <pic:spPr bwMode="auto">
                    <a:xfrm>
                      <a:off x="0" y="0"/>
                      <a:ext cx="5767356" cy="1028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2AA6" w:rsidRDefault="00150360" w:rsidP="00B97794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rFonts w:ascii="標楷體" w:eastAsia="標楷體" w:hAnsi="標楷體" w:hint="eastAsia"/>
          <w:bCs/>
          <w:color w:val="000000" w:themeColor="text1"/>
          <w:szCs w:val="24"/>
        </w:rPr>
        <w:t>例：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咖啡烘培機-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預算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每台</w:t>
      </w:r>
      <w:r w:rsidR="00DE2AA6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600,000元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；數量1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台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；共計</w:t>
      </w:r>
      <w:r w:rsidR="00DE2AA6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600,000</w:t>
      </w:r>
      <w:r w:rsidR="00DE2AA6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元</w:t>
      </w:r>
      <w:r w:rsidR="00DE2AA6">
        <w:rPr>
          <w:rFonts w:ascii="標楷體" w:eastAsia="標楷體" w:hAnsi="標楷體" w:hint="eastAsia"/>
          <w:bCs/>
          <w:color w:val="000000" w:themeColor="text1"/>
          <w:szCs w:val="24"/>
        </w:rPr>
        <w:t>。</w:t>
      </w:r>
    </w:p>
    <w:p w:rsidR="00C962FB" w:rsidRPr="00B97794" w:rsidRDefault="006865DA" w:rsidP="00B97794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rFonts w:ascii="標楷體" w:eastAsia="標楷體" w:hAnsi="標楷體" w:hint="eastAsia"/>
          <w:bCs/>
          <w:color w:val="000000" w:themeColor="text1"/>
          <w:szCs w:val="24"/>
        </w:rPr>
        <w:t>110年</w:t>
      </w:r>
      <w:r w:rsidR="004F0201">
        <w:rPr>
          <w:rFonts w:ascii="標楷體" w:eastAsia="標楷體" w:hAnsi="標楷體" w:hint="eastAsia"/>
          <w:bCs/>
          <w:color w:val="000000" w:themeColor="text1"/>
          <w:szCs w:val="24"/>
        </w:rPr>
        <w:t>8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月</w:t>
      </w:r>
      <w:r w:rsidR="004F0201">
        <w:rPr>
          <w:rFonts w:ascii="標楷體" w:eastAsia="標楷體" w:hAnsi="標楷體" w:hint="eastAsia"/>
          <w:bCs/>
          <w:color w:val="000000" w:themeColor="text1"/>
          <w:szCs w:val="24"/>
        </w:rPr>
        <w:t>暨南大學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購買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1</w:t>
      </w:r>
      <w:r w:rsidR="004F0201">
        <w:rPr>
          <w:rFonts w:ascii="標楷體" w:eastAsia="標楷體" w:hAnsi="標楷體" w:hint="eastAsia"/>
          <w:bCs/>
          <w:color w:val="000000" w:themeColor="text1"/>
          <w:szCs w:val="24"/>
        </w:rPr>
        <w:t>台咖啡烘培機</w:t>
      </w:r>
      <w:r w:rsidRPr="006865DA">
        <w:rPr>
          <w:rFonts w:ascii="標楷體" w:eastAsia="標楷體" w:hAnsi="標楷體" w:hint="eastAsia"/>
          <w:bCs/>
          <w:color w:val="000000" w:themeColor="text1"/>
          <w:szCs w:val="24"/>
        </w:rPr>
        <w:t>預算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金額</w:t>
      </w:r>
      <w:r w:rsidR="004F0201">
        <w:rPr>
          <w:rFonts w:ascii="標楷體" w:eastAsia="標楷體" w:hAnsi="標楷體" w:hint="eastAsia"/>
          <w:bCs/>
          <w:color w:val="000000" w:themeColor="text1"/>
          <w:szCs w:val="24"/>
        </w:rPr>
        <w:t>270</w:t>
      </w:r>
      <w:r w:rsidRPr="006865DA">
        <w:rPr>
          <w:rFonts w:ascii="標楷體" w:eastAsia="標楷體" w:hAnsi="標楷體" w:hint="eastAsia"/>
          <w:bCs/>
          <w:color w:val="000000" w:themeColor="text1"/>
          <w:szCs w:val="24"/>
        </w:rPr>
        <w:t>,000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元、決標金額</w:t>
      </w:r>
      <w:r w:rsidR="004F0201">
        <w:rPr>
          <w:rFonts w:ascii="標楷體" w:eastAsia="標楷體" w:hAnsi="標楷體" w:hint="eastAsia"/>
          <w:bCs/>
          <w:color w:val="000000" w:themeColor="text1"/>
          <w:szCs w:val="24"/>
        </w:rPr>
        <w:t>255</w:t>
      </w:r>
      <w:r w:rsidRPr="006865DA">
        <w:rPr>
          <w:rFonts w:ascii="標楷體" w:eastAsia="標楷體" w:hAnsi="標楷體" w:hint="eastAsia"/>
          <w:bCs/>
          <w:color w:val="000000" w:themeColor="text1"/>
          <w:szCs w:val="24"/>
        </w:rPr>
        <w:t>,000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元，決標廠商為</w:t>
      </w:r>
      <w:r w:rsidR="00340E27">
        <w:rPr>
          <w:rFonts w:ascii="標楷體" w:eastAsia="標楷體" w:hAnsi="標楷體" w:hint="eastAsia"/>
          <w:bCs/>
          <w:color w:val="000000" w:themeColor="text1"/>
          <w:szCs w:val="24"/>
        </w:rPr>
        <w:t>XX</w:t>
      </w:r>
      <w:r w:rsidR="004F0201" w:rsidRPr="004F0201">
        <w:rPr>
          <w:rFonts w:ascii="標楷體" w:eastAsia="標楷體" w:hAnsi="標楷體" w:hint="eastAsia"/>
          <w:bCs/>
          <w:color w:val="000000" w:themeColor="text1"/>
          <w:szCs w:val="24"/>
        </w:rPr>
        <w:t>股份有限公司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，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本次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購</w:t>
      </w:r>
      <w:r w:rsidR="007E2BAF">
        <w:rPr>
          <w:rFonts w:ascii="標楷體" w:eastAsia="標楷體" w:hAnsi="標楷體" w:hint="eastAsia"/>
          <w:bCs/>
          <w:color w:val="000000" w:themeColor="text1"/>
          <w:szCs w:val="24"/>
        </w:rPr>
        <w:t>買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咖啡烘</w:t>
      </w:r>
      <w:r w:rsidR="000C24AC">
        <w:rPr>
          <w:rFonts w:ascii="標楷體" w:eastAsia="標楷體" w:hAnsi="標楷體" w:hint="eastAsia"/>
          <w:bCs/>
          <w:color w:val="000000" w:themeColor="text1"/>
          <w:szCs w:val="24"/>
        </w:rPr>
        <w:t>培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設備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雖與該校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規格相同，但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購買物品包含</w:t>
      </w:r>
      <w:r w:rsidR="000B6EA9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活動台架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、</w:t>
      </w:r>
      <w:r w:rsidR="000B6EA9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數位式顯示溫控器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、</w:t>
      </w:r>
      <w:r w:rsidR="000B6EA9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可調轉速內鍋</w:t>
      </w:r>
      <w:r w:rsidR="000B6EA9">
        <w:rPr>
          <w:rFonts w:ascii="標楷體" w:eastAsia="標楷體" w:hAnsi="標楷體"/>
          <w:bCs/>
          <w:color w:val="000000" w:themeColor="text1"/>
          <w:szCs w:val="24"/>
        </w:rPr>
        <w:t>……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等附件</w:t>
      </w:r>
      <w:r>
        <w:rPr>
          <w:rFonts w:ascii="標楷體" w:eastAsia="標楷體" w:hAnsi="標楷體" w:hint="eastAsia"/>
          <w:bCs/>
          <w:color w:val="000000" w:themeColor="text1"/>
          <w:szCs w:val="24"/>
        </w:rPr>
        <w:t>，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優於暨南大學基本規格，故</w:t>
      </w:r>
      <w:r w:rsidRPr="000B6EA9">
        <w:rPr>
          <w:rFonts w:ascii="標楷體" w:eastAsia="標楷體" w:hAnsi="標楷體" w:hint="eastAsia"/>
          <w:bCs/>
          <w:color w:val="000000" w:themeColor="text1"/>
          <w:szCs w:val="24"/>
        </w:rPr>
        <w:t>預算金額</w:t>
      </w:r>
      <w:r w:rsidR="000B6EA9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6</w:t>
      </w:r>
      <w:r w:rsidRPr="000B6EA9">
        <w:rPr>
          <w:rFonts w:ascii="標楷體" w:eastAsia="標楷體" w:hAnsi="標楷體" w:hint="eastAsia"/>
          <w:bCs/>
          <w:color w:val="000000" w:themeColor="text1"/>
          <w:szCs w:val="24"/>
        </w:rPr>
        <w:t>00,000元，預估底價為</w:t>
      </w:r>
      <w:r w:rsidR="000B6EA9">
        <w:rPr>
          <w:rFonts w:ascii="標楷體" w:eastAsia="標楷體" w:hAnsi="標楷體" w:hint="eastAsia"/>
          <w:bCs/>
          <w:color w:val="000000" w:themeColor="text1"/>
          <w:szCs w:val="24"/>
        </w:rPr>
        <w:t>57</w:t>
      </w:r>
      <w:r w:rsidRPr="000B6EA9">
        <w:rPr>
          <w:rFonts w:ascii="標楷體" w:eastAsia="標楷體" w:hAnsi="標楷體" w:hint="eastAsia"/>
          <w:bCs/>
          <w:color w:val="000000" w:themeColor="text1"/>
          <w:szCs w:val="24"/>
        </w:rPr>
        <w:t>0,000元。</w:t>
      </w:r>
    </w:p>
    <w:p w:rsidR="00107591" w:rsidRPr="003436C8" w:rsidRDefault="00107591" w:rsidP="00107591">
      <w:pPr>
        <w:pStyle w:val="Default"/>
        <w:numPr>
          <w:ilvl w:val="0"/>
          <w:numId w:val="1"/>
        </w:numPr>
        <w:spacing w:beforeLines="100" w:before="360"/>
        <w:ind w:left="357" w:hanging="357"/>
        <w:rPr>
          <w:rFonts w:ascii="標楷體" w:eastAsia="標楷體" w:hAnsi="標楷體"/>
          <w:b/>
          <w:bCs/>
          <w:color w:val="000000" w:themeColor="text1"/>
        </w:rPr>
      </w:pPr>
      <w:r w:rsidRPr="003436C8">
        <w:rPr>
          <w:rFonts w:ascii="標楷體" w:eastAsia="標楷體" w:hAnsi="標楷體" w:hint="eastAsia"/>
          <w:b/>
          <w:bCs/>
          <w:color w:val="000000" w:themeColor="text1"/>
        </w:rPr>
        <w:t>過去採購價格比較分析</w:t>
      </w:r>
    </w:p>
    <w:p w:rsidR="00107591" w:rsidRPr="003436C8" w:rsidRDefault="00107591" w:rsidP="00107591">
      <w:pPr>
        <w:pStyle w:val="Default"/>
        <w:ind w:left="360"/>
        <w:rPr>
          <w:rFonts w:ascii="標楷體" w:eastAsia="標楷體" w:hAnsi="標楷體"/>
          <w:bCs/>
          <w:color w:val="000000" w:themeColor="text1"/>
        </w:rPr>
      </w:pPr>
      <w:r w:rsidRPr="003436C8">
        <w:rPr>
          <w:rFonts w:ascii="標楷體" w:eastAsia="標楷體" w:hAnsi="標楷體" w:hint="eastAsia"/>
          <w:bCs/>
          <w:color w:val="000000" w:themeColor="text1"/>
        </w:rPr>
        <w:t>校內過去採購案之採購品項成交紀錄</w:t>
      </w:r>
    </w:p>
    <w:p w:rsidR="00107591" w:rsidRPr="006865DA" w:rsidRDefault="00107591" w:rsidP="00107591">
      <w:pPr>
        <w:pStyle w:val="a3"/>
        <w:ind w:leftChars="0" w:left="360"/>
        <w:rPr>
          <w:rFonts w:ascii="標楷體" w:eastAsia="標楷體" w:hAnsi="標楷體"/>
          <w:b/>
          <w:bCs/>
          <w:color w:val="000000" w:themeColor="text1"/>
          <w:szCs w:val="24"/>
          <w:u w:val="single"/>
        </w:rPr>
      </w:pPr>
      <w:r w:rsidRPr="006865DA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需寫出實際發生年度、採購物品名稱、預算金額、決標金額、廠商，與此次購買設備價格規格比較。</w:t>
      </w:r>
    </w:p>
    <w:p w:rsidR="00DE2AA6" w:rsidRDefault="00150360" w:rsidP="00107591">
      <w:pPr>
        <w:pStyle w:val="Default"/>
        <w:ind w:left="357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例：</w:t>
      </w:r>
      <w:r w:rsidR="00DE2AA6">
        <w:rPr>
          <w:rFonts w:ascii="標楷體" w:eastAsia="標楷體" w:hAnsi="標楷體" w:hint="eastAsia"/>
          <w:bCs/>
          <w:color w:val="000000" w:themeColor="text1"/>
        </w:rPr>
        <w:t>會議室麥克風設備1組5</w:t>
      </w:r>
      <w:r w:rsidR="00EB35D2">
        <w:rPr>
          <w:rFonts w:ascii="標楷體" w:eastAsia="標楷體" w:hAnsi="標楷體"/>
          <w:bCs/>
          <w:color w:val="000000" w:themeColor="text1"/>
        </w:rPr>
        <w:t>0</w:t>
      </w:r>
      <w:r w:rsidR="00DE2AA6">
        <w:rPr>
          <w:rFonts w:ascii="標楷體" w:eastAsia="標楷體" w:hAnsi="標楷體" w:hint="eastAsia"/>
          <w:bCs/>
          <w:color w:val="000000" w:themeColor="text1"/>
        </w:rPr>
        <w:t>U -</w:t>
      </w:r>
      <w:r w:rsidR="00DE2AA6" w:rsidRPr="00934843">
        <w:rPr>
          <w:rFonts w:ascii="標楷體" w:eastAsia="標楷體" w:hAnsi="標楷體" w:hint="eastAsia"/>
          <w:bCs/>
          <w:color w:val="000000" w:themeColor="text1"/>
        </w:rPr>
        <w:t>預算</w:t>
      </w:r>
      <w:r w:rsidR="00DE2AA6">
        <w:rPr>
          <w:rFonts w:ascii="標楷體" w:eastAsia="標楷體" w:hAnsi="標楷體" w:hint="eastAsia"/>
          <w:bCs/>
          <w:color w:val="000000" w:themeColor="text1"/>
        </w:rPr>
        <w:t>每台5</w:t>
      </w:r>
      <w:r w:rsidR="00DE2AA6" w:rsidRPr="000B6EA9">
        <w:rPr>
          <w:rFonts w:ascii="標楷體" w:eastAsia="標楷體" w:hAnsi="標楷體" w:hint="eastAsia"/>
          <w:bCs/>
          <w:color w:val="000000" w:themeColor="text1"/>
        </w:rPr>
        <w:t>00,000元</w:t>
      </w:r>
      <w:r w:rsidR="00DE2AA6">
        <w:rPr>
          <w:rFonts w:ascii="標楷體" w:eastAsia="標楷體" w:hAnsi="標楷體" w:hint="eastAsia"/>
          <w:bCs/>
          <w:color w:val="000000" w:themeColor="text1"/>
        </w:rPr>
        <w:t>；數量1</w:t>
      </w:r>
      <w:r w:rsidR="00DE2AA6" w:rsidRPr="00934843">
        <w:rPr>
          <w:rFonts w:ascii="標楷體" w:eastAsia="標楷體" w:hAnsi="標楷體" w:hint="eastAsia"/>
          <w:bCs/>
          <w:color w:val="000000" w:themeColor="text1"/>
        </w:rPr>
        <w:t>台</w:t>
      </w:r>
      <w:r w:rsidR="00DE2AA6">
        <w:rPr>
          <w:rFonts w:ascii="標楷體" w:eastAsia="標楷體" w:hAnsi="標楷體" w:hint="eastAsia"/>
          <w:bCs/>
          <w:color w:val="000000" w:themeColor="text1"/>
        </w:rPr>
        <w:t>；共計5</w:t>
      </w:r>
      <w:r w:rsidR="00DE2AA6" w:rsidRPr="000B6EA9">
        <w:rPr>
          <w:rFonts w:ascii="標楷體" w:eastAsia="標楷體" w:hAnsi="標楷體" w:hint="eastAsia"/>
          <w:bCs/>
          <w:color w:val="000000" w:themeColor="text1"/>
        </w:rPr>
        <w:t>00,000</w:t>
      </w:r>
      <w:r w:rsidR="00DE2AA6" w:rsidRPr="00934843">
        <w:rPr>
          <w:rFonts w:ascii="標楷體" w:eastAsia="標楷體" w:hAnsi="標楷體" w:hint="eastAsia"/>
          <w:bCs/>
          <w:color w:val="000000" w:themeColor="text1"/>
        </w:rPr>
        <w:t>元</w:t>
      </w:r>
      <w:r w:rsidR="00DE2AA6">
        <w:rPr>
          <w:rFonts w:ascii="標楷體" w:eastAsia="標楷體" w:hAnsi="標楷體" w:hint="eastAsia"/>
          <w:bCs/>
          <w:color w:val="000000" w:themeColor="text1"/>
        </w:rPr>
        <w:t>。</w:t>
      </w:r>
    </w:p>
    <w:p w:rsidR="00107591" w:rsidRPr="00107591" w:rsidRDefault="00107591" w:rsidP="00107591">
      <w:pPr>
        <w:pStyle w:val="Default"/>
        <w:ind w:left="357"/>
        <w:rPr>
          <w:rFonts w:ascii="標楷體" w:eastAsia="標楷體" w:hAnsi="標楷體"/>
          <w:b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110年3月購買過會議室麥克風設備1組35U</w:t>
      </w:r>
      <w:r w:rsidRPr="006865DA">
        <w:rPr>
          <w:rFonts w:ascii="標楷體" w:eastAsia="標楷體" w:hAnsi="標楷體" w:hint="eastAsia"/>
          <w:bCs/>
          <w:color w:val="000000" w:themeColor="text1"/>
        </w:rPr>
        <w:t>預算</w:t>
      </w:r>
      <w:r>
        <w:rPr>
          <w:rFonts w:ascii="標楷體" w:eastAsia="標楷體" w:hAnsi="標楷體" w:hint="eastAsia"/>
          <w:bCs/>
          <w:color w:val="000000" w:themeColor="text1"/>
        </w:rPr>
        <w:t>金額</w:t>
      </w:r>
      <w:r w:rsidRPr="006865DA">
        <w:rPr>
          <w:rFonts w:ascii="標楷體" w:eastAsia="標楷體" w:hAnsi="標楷體" w:hint="eastAsia"/>
          <w:bCs/>
          <w:color w:val="000000" w:themeColor="text1"/>
        </w:rPr>
        <w:t>345,000</w:t>
      </w:r>
      <w:r>
        <w:rPr>
          <w:rFonts w:ascii="標楷體" w:eastAsia="標楷體" w:hAnsi="標楷體" w:hint="eastAsia"/>
          <w:bCs/>
          <w:color w:val="000000" w:themeColor="text1"/>
        </w:rPr>
        <w:t>元、決標金額320</w:t>
      </w:r>
      <w:r w:rsidRPr="006865DA">
        <w:rPr>
          <w:rFonts w:ascii="標楷體" w:eastAsia="標楷體" w:hAnsi="標楷體" w:hint="eastAsia"/>
          <w:bCs/>
          <w:color w:val="000000" w:themeColor="text1"/>
        </w:rPr>
        <w:t>,000</w:t>
      </w:r>
      <w:r>
        <w:rPr>
          <w:rFonts w:ascii="標楷體" w:eastAsia="標楷體" w:hAnsi="標楷體" w:hint="eastAsia"/>
          <w:bCs/>
          <w:color w:val="000000" w:themeColor="text1"/>
        </w:rPr>
        <w:t>元，決標廠商為XX公司，該年購</w:t>
      </w:r>
      <w:r w:rsidR="00432C35">
        <w:rPr>
          <w:rFonts w:ascii="標楷體" w:eastAsia="標楷體" w:hAnsi="標楷體" w:hint="eastAsia"/>
          <w:bCs/>
          <w:color w:val="000000" w:themeColor="text1"/>
        </w:rPr>
        <w:t>買</w:t>
      </w:r>
      <w:r>
        <w:rPr>
          <w:rFonts w:ascii="標楷體" w:eastAsia="標楷體" w:hAnsi="標楷體" w:hint="eastAsia"/>
          <w:bCs/>
          <w:color w:val="000000" w:themeColor="text1"/>
        </w:rPr>
        <w:t>設備與此次購買規格相同，但數量為1組50U，</w:t>
      </w:r>
      <w:r w:rsidRPr="006865DA">
        <w:rPr>
          <w:rFonts w:ascii="標楷體" w:eastAsia="標楷體" w:hAnsi="標楷體" w:hint="eastAsia"/>
          <w:bCs/>
          <w:color w:val="000000" w:themeColor="text1"/>
        </w:rPr>
        <w:t>預算</w:t>
      </w:r>
      <w:r>
        <w:rPr>
          <w:rFonts w:ascii="標楷體" w:eastAsia="標楷體" w:hAnsi="標楷體" w:hint="eastAsia"/>
          <w:bCs/>
          <w:color w:val="000000" w:themeColor="text1"/>
        </w:rPr>
        <w:t>金額500</w:t>
      </w:r>
      <w:r w:rsidRPr="006865DA">
        <w:rPr>
          <w:rFonts w:ascii="標楷體" w:eastAsia="標楷體" w:hAnsi="標楷體" w:hint="eastAsia"/>
          <w:bCs/>
          <w:color w:val="000000" w:themeColor="text1"/>
        </w:rPr>
        <w:t>,000</w:t>
      </w:r>
      <w:r>
        <w:rPr>
          <w:rFonts w:ascii="標楷體" w:eastAsia="標楷體" w:hAnsi="標楷體" w:hint="eastAsia"/>
          <w:bCs/>
          <w:color w:val="000000" w:themeColor="text1"/>
        </w:rPr>
        <w:t>元，故預估底價為4</w:t>
      </w:r>
      <w:bookmarkStart w:id="0" w:name="_GoBack"/>
      <w:bookmarkEnd w:id="0"/>
      <w:r>
        <w:rPr>
          <w:rFonts w:ascii="標楷體" w:eastAsia="標楷體" w:hAnsi="標楷體" w:hint="eastAsia"/>
          <w:bCs/>
          <w:color w:val="000000" w:themeColor="text1"/>
        </w:rPr>
        <w:t>80</w:t>
      </w:r>
      <w:r w:rsidRPr="006865DA">
        <w:rPr>
          <w:rFonts w:ascii="標楷體" w:eastAsia="標楷體" w:hAnsi="標楷體" w:hint="eastAsia"/>
          <w:bCs/>
          <w:color w:val="000000" w:themeColor="text1"/>
        </w:rPr>
        <w:t>,000</w:t>
      </w:r>
      <w:r>
        <w:rPr>
          <w:rFonts w:ascii="標楷體" w:eastAsia="標楷體" w:hAnsi="標楷體" w:hint="eastAsia"/>
          <w:bCs/>
          <w:color w:val="000000" w:themeColor="text1"/>
        </w:rPr>
        <w:t>元。</w:t>
      </w:r>
    </w:p>
    <w:p w:rsidR="00080E8C" w:rsidRPr="00B97794" w:rsidRDefault="00107591" w:rsidP="00107591">
      <w:pPr>
        <w:pStyle w:val="Default"/>
        <w:numPr>
          <w:ilvl w:val="0"/>
          <w:numId w:val="1"/>
        </w:numPr>
        <w:spacing w:beforeLines="100" w:before="360"/>
        <w:ind w:left="357" w:hanging="357"/>
        <w:rPr>
          <w:rFonts w:ascii="標楷體" w:eastAsia="標楷體" w:hAnsi="標楷體"/>
          <w:b/>
          <w:bCs/>
          <w:color w:val="000000" w:themeColor="text1"/>
        </w:rPr>
      </w:pPr>
      <w:r w:rsidRPr="006D752F">
        <w:rPr>
          <w:rFonts w:eastAsia="標楷體" w:hint="eastAsia"/>
          <w:b/>
        </w:rPr>
        <w:lastRenderedPageBreak/>
        <w:t>其他</w:t>
      </w:r>
      <w:r w:rsidRPr="00F1010B">
        <w:rPr>
          <w:rFonts w:ascii="標楷體" w:eastAsia="標楷體" w:hAnsi="標楷體" w:hint="eastAsia"/>
        </w:rPr>
        <w:t>(物價波動、自行分析成本後計算：如技術、品質、功能、商業條款、大量購置有降低成本之可能性、使用上、廠商提</w:t>
      </w:r>
      <w:r w:rsidRPr="00107591">
        <w:rPr>
          <w:rFonts w:ascii="標楷體" w:eastAsia="標楷體" w:hAnsi="標楷體" w:hint="eastAsia"/>
        </w:rPr>
        <w:t>供本校優惠價等、</w:t>
      </w:r>
      <w:r w:rsidR="003436C8" w:rsidRPr="00107591">
        <w:rPr>
          <w:rFonts w:ascii="標楷體" w:eastAsia="標楷體" w:hAnsi="標楷體" w:hint="eastAsia"/>
          <w:bCs/>
          <w:color w:val="000000" w:themeColor="text1"/>
        </w:rPr>
        <w:t>曾採購且多品項：就過去價格及現況逐項比較</w:t>
      </w:r>
      <w:r w:rsidR="00080E8C" w:rsidRPr="00107591">
        <w:rPr>
          <w:rFonts w:ascii="標楷體" w:eastAsia="標楷體" w:hAnsi="標楷體" w:hint="eastAsia"/>
          <w:bCs/>
          <w:color w:val="000000" w:themeColor="text1"/>
        </w:rPr>
        <w:t>自行分析成本後計算</w:t>
      </w:r>
      <w:r w:rsidR="00080E8C" w:rsidRPr="00107591">
        <w:rPr>
          <w:rFonts w:ascii="標楷體" w:eastAsia="標楷體" w:hAnsi="標楷體"/>
          <w:bCs/>
          <w:color w:val="000000" w:themeColor="text1"/>
        </w:rPr>
        <w:t>)</w:t>
      </w:r>
    </w:p>
    <w:p w:rsidR="00DE2AA6" w:rsidRPr="00EF0AFF" w:rsidRDefault="00150360" w:rsidP="00F82844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rFonts w:ascii="標楷體" w:eastAsia="標楷體" w:hAnsi="標楷體" w:hint="eastAsia"/>
          <w:bCs/>
          <w:color w:val="000000" w:themeColor="text1"/>
          <w:szCs w:val="24"/>
        </w:rPr>
        <w:t>例：</w:t>
      </w:r>
      <w:r w:rsidR="00AF3BAB" w:rsidRPr="00AF3BAB">
        <w:rPr>
          <w:rFonts w:ascii="標楷體" w:eastAsia="標楷體" w:hAnsi="標楷體" w:hint="eastAsia"/>
          <w:bCs/>
          <w:color w:val="000000" w:themeColor="text1"/>
          <w:szCs w:val="24"/>
        </w:rPr>
        <w:t>機器人教學模組</w:t>
      </w:r>
      <w:r w:rsidR="00EF0AFF">
        <w:rPr>
          <w:rFonts w:ascii="標楷體" w:eastAsia="標楷體" w:hAnsi="標楷體" w:hint="eastAsia"/>
          <w:bCs/>
          <w:color w:val="000000" w:themeColor="text1"/>
          <w:szCs w:val="24"/>
        </w:rPr>
        <w:t>-</w:t>
      </w:r>
      <w:r w:rsidR="00EF0AFF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預算</w:t>
      </w:r>
      <w:r w:rsidR="00AF3BAB">
        <w:rPr>
          <w:rFonts w:ascii="標楷體" w:eastAsia="標楷體" w:hAnsi="標楷體" w:hint="eastAsia"/>
          <w:bCs/>
          <w:color w:val="000000" w:themeColor="text1"/>
          <w:szCs w:val="24"/>
        </w:rPr>
        <w:t>21</w:t>
      </w:r>
      <w:r w:rsidR="00AF3BAB" w:rsidRPr="00AF3BAB">
        <w:rPr>
          <w:rFonts w:ascii="標楷體" w:eastAsia="標楷體" w:hAnsi="標楷體"/>
          <w:bCs/>
          <w:color w:val="000000" w:themeColor="text1"/>
          <w:szCs w:val="24"/>
        </w:rPr>
        <w:t>,</w:t>
      </w:r>
      <w:r w:rsidR="00AF3BAB">
        <w:rPr>
          <w:rFonts w:ascii="標楷體" w:eastAsia="標楷體" w:hAnsi="標楷體" w:hint="eastAsia"/>
          <w:bCs/>
          <w:color w:val="000000" w:themeColor="text1"/>
          <w:szCs w:val="24"/>
        </w:rPr>
        <w:t>034</w:t>
      </w:r>
      <w:r w:rsidR="00EF0AFF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元</w:t>
      </w:r>
      <w:r w:rsidR="00EF0AFF">
        <w:rPr>
          <w:rFonts w:ascii="標楷體" w:eastAsia="標楷體" w:hAnsi="標楷體" w:hint="eastAsia"/>
          <w:bCs/>
          <w:color w:val="000000" w:themeColor="text1"/>
          <w:szCs w:val="24"/>
        </w:rPr>
        <w:t>；數量</w:t>
      </w:r>
      <w:r w:rsidR="00AF3BAB">
        <w:rPr>
          <w:rFonts w:ascii="標楷體" w:eastAsia="標楷體" w:hAnsi="標楷體" w:hint="eastAsia"/>
          <w:bCs/>
          <w:color w:val="000000" w:themeColor="text1"/>
          <w:szCs w:val="24"/>
        </w:rPr>
        <w:t>24套</w:t>
      </w:r>
      <w:r w:rsidR="00EF0AFF">
        <w:rPr>
          <w:rFonts w:ascii="標楷體" w:eastAsia="標楷體" w:hAnsi="標楷體" w:hint="eastAsia"/>
          <w:bCs/>
          <w:color w:val="000000" w:themeColor="text1"/>
          <w:szCs w:val="24"/>
        </w:rPr>
        <w:t>；共計</w:t>
      </w:r>
      <w:r w:rsidR="00AF3BAB" w:rsidRPr="00AF3BAB">
        <w:rPr>
          <w:rFonts w:ascii="標楷體" w:eastAsia="標楷體" w:hAnsi="標楷體"/>
          <w:bCs/>
          <w:color w:val="000000" w:themeColor="text1"/>
          <w:szCs w:val="24"/>
        </w:rPr>
        <w:t>504,816</w:t>
      </w:r>
      <w:r w:rsidR="00EF0AFF" w:rsidRPr="00934843">
        <w:rPr>
          <w:rFonts w:ascii="標楷體" w:eastAsia="標楷體" w:hAnsi="標楷體" w:hint="eastAsia"/>
          <w:bCs/>
          <w:color w:val="000000" w:themeColor="text1"/>
          <w:szCs w:val="24"/>
        </w:rPr>
        <w:t>元</w:t>
      </w:r>
      <w:r w:rsidR="00EF0AFF">
        <w:rPr>
          <w:rFonts w:ascii="標楷體" w:eastAsia="標楷體" w:hAnsi="標楷體" w:hint="eastAsia"/>
          <w:bCs/>
          <w:color w:val="000000" w:themeColor="text1"/>
          <w:szCs w:val="24"/>
        </w:rPr>
        <w:t>。</w:t>
      </w:r>
    </w:p>
    <w:p w:rsidR="00346CB9" w:rsidRDefault="00346CB9" w:rsidP="00AF3BAB">
      <w:pPr>
        <w:pStyle w:val="a3"/>
        <w:ind w:leftChars="0" w:left="360"/>
        <w:rPr>
          <w:rFonts w:ascii="標楷體" w:eastAsia="標楷體" w:hAnsi="標楷體"/>
          <w:bCs/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6ABA0705" wp14:editId="347A8F4F">
            <wp:extent cx="5218430" cy="2579298"/>
            <wp:effectExtent l="0" t="0" r="127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13532" r="14724" b="11531"/>
                    <a:stretch/>
                  </pic:blipFill>
                  <pic:spPr bwMode="auto">
                    <a:xfrm>
                      <a:off x="0" y="0"/>
                      <a:ext cx="5218981" cy="2579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0AFF" w:rsidRPr="00AF3BAB" w:rsidRDefault="00EF0AFF" w:rsidP="00AF3BAB">
      <w:pPr>
        <w:pStyle w:val="a3"/>
        <w:ind w:leftChars="0" w:left="360"/>
        <w:rPr>
          <w:rFonts w:ascii="標楷體" w:eastAsia="標楷體" w:hAnsi="標楷體"/>
          <w:color w:val="000000" w:themeColor="text1"/>
        </w:rPr>
      </w:pPr>
      <w:r w:rsidRPr="00F82844">
        <w:rPr>
          <w:rFonts w:ascii="標楷體" w:eastAsia="標楷體" w:hAnsi="標楷體" w:hint="eastAsia"/>
          <w:bCs/>
          <w:color w:val="000000" w:themeColor="text1"/>
          <w:szCs w:val="24"/>
        </w:rPr>
        <w:t>本案</w:t>
      </w:r>
      <w:r w:rsidR="00AF3BAB">
        <w:rPr>
          <w:rFonts w:ascii="標楷體" w:eastAsia="標楷體" w:hAnsi="標楷體" w:hint="eastAsia"/>
          <w:bCs/>
          <w:color w:val="000000" w:themeColor="text1"/>
          <w:szCs w:val="24"/>
        </w:rPr>
        <w:t>除</w:t>
      </w:r>
      <w:r w:rsidR="00AF3BAB" w:rsidRPr="00AF3BAB">
        <w:rPr>
          <w:rFonts w:ascii="標楷體" w:eastAsia="標楷體" w:hAnsi="標楷體" w:hint="eastAsia"/>
          <w:bCs/>
          <w:color w:val="000000" w:themeColor="text1"/>
          <w:szCs w:val="24"/>
        </w:rPr>
        <w:t>機器人教學模組</w:t>
      </w:r>
      <w:r w:rsidR="00AF3BAB">
        <w:rPr>
          <w:rFonts w:ascii="標楷體" w:eastAsia="標楷體" w:hAnsi="標楷體" w:hint="eastAsia"/>
          <w:bCs/>
          <w:color w:val="000000" w:themeColor="text1"/>
          <w:szCs w:val="24"/>
        </w:rPr>
        <w:t>外</w:t>
      </w:r>
      <w:r w:rsidR="001713F9">
        <w:rPr>
          <w:rFonts w:ascii="標楷體" w:eastAsia="標楷體" w:hAnsi="標楷體" w:hint="eastAsia"/>
          <w:color w:val="000000" w:themeColor="text1"/>
        </w:rPr>
        <w:t>，</w:t>
      </w:r>
      <w:r w:rsidR="00346CB9">
        <w:rPr>
          <w:rFonts w:ascii="標楷體" w:eastAsia="標楷體" w:hAnsi="標楷體" w:hint="eastAsia"/>
          <w:color w:val="000000" w:themeColor="text1"/>
        </w:rPr>
        <w:t>含專用整理盤約1,</w:t>
      </w:r>
      <w:r w:rsidR="00346CB9">
        <w:rPr>
          <w:rFonts w:ascii="標楷體" w:eastAsia="標楷體" w:hAnsi="標楷體"/>
          <w:color w:val="000000" w:themeColor="text1"/>
        </w:rPr>
        <w:t>000</w:t>
      </w:r>
      <w:r w:rsidR="00346CB9">
        <w:rPr>
          <w:rFonts w:ascii="標楷體" w:eastAsia="標楷體" w:hAnsi="標楷體" w:hint="eastAsia"/>
          <w:color w:val="000000" w:themeColor="text1"/>
        </w:rPr>
        <w:t>元，且</w:t>
      </w:r>
      <w:r w:rsidR="00F82844" w:rsidRPr="00F82844">
        <w:rPr>
          <w:rFonts w:ascii="標楷體" w:eastAsia="標楷體" w:hAnsi="標楷體" w:hint="eastAsia"/>
          <w:color w:val="000000" w:themeColor="text1"/>
        </w:rPr>
        <w:t>尚要</w:t>
      </w:r>
      <w:proofErr w:type="gramStart"/>
      <w:r w:rsidR="00F82844" w:rsidRPr="00F82844">
        <w:rPr>
          <w:rFonts w:ascii="標楷體" w:eastAsia="標楷體" w:hAnsi="標楷體" w:hint="eastAsia"/>
          <w:color w:val="000000" w:themeColor="text1"/>
        </w:rPr>
        <w:t>提供</w:t>
      </w:r>
      <w:r w:rsidR="00AF3BAB" w:rsidRPr="00AF3BAB">
        <w:rPr>
          <w:rFonts w:ascii="標楷體" w:eastAsia="標楷體" w:hAnsi="標楷體" w:hint="eastAsia"/>
          <w:color w:val="000000" w:themeColor="text1"/>
        </w:rPr>
        <w:t>線上電子</w:t>
      </w:r>
      <w:proofErr w:type="gramEnd"/>
      <w:r w:rsidR="00AF3BAB" w:rsidRPr="00AF3BAB">
        <w:rPr>
          <w:rFonts w:ascii="標楷體" w:eastAsia="標楷體" w:hAnsi="標楷體" w:hint="eastAsia"/>
          <w:color w:val="000000" w:themeColor="text1"/>
        </w:rPr>
        <w:t>教材-四冊各15個單元(含教學，組裝影片，需符合教育部校園數位內容與教學軟體)</w:t>
      </w:r>
      <w:r w:rsidR="00AF3BAB">
        <w:rPr>
          <w:rFonts w:ascii="標楷體" w:eastAsia="標楷體" w:hAnsi="標楷體" w:hint="eastAsia"/>
          <w:color w:val="000000" w:themeColor="text1"/>
        </w:rPr>
        <w:t>及1</w:t>
      </w:r>
      <w:r w:rsidR="00AF3BAB" w:rsidRPr="00AF3BAB">
        <w:rPr>
          <w:rFonts w:ascii="標楷體" w:eastAsia="標楷體" w:hAnsi="標楷體" w:hint="eastAsia"/>
          <w:color w:val="000000" w:themeColor="text1"/>
        </w:rPr>
        <w:t>年授權正本證明書</w:t>
      </w:r>
      <w:r w:rsidR="00F82844" w:rsidRPr="00F82844">
        <w:rPr>
          <w:rFonts w:ascii="標楷體" w:eastAsia="標楷體" w:hAnsi="標楷體" w:hint="eastAsia"/>
          <w:color w:val="000000" w:themeColor="text1"/>
        </w:rPr>
        <w:t>，</w:t>
      </w:r>
      <w:r w:rsidR="00AF3BAB">
        <w:rPr>
          <w:rFonts w:ascii="標楷體" w:eastAsia="標楷體" w:hAnsi="標楷體" w:hint="eastAsia"/>
          <w:color w:val="000000" w:themeColor="text1"/>
        </w:rPr>
        <w:t>並含至少</w:t>
      </w:r>
      <w:r w:rsidR="00F82844" w:rsidRPr="00F82844">
        <w:rPr>
          <w:rFonts w:ascii="標楷體" w:eastAsia="標楷體" w:hAnsi="標楷體" w:hint="eastAsia"/>
          <w:color w:val="000000" w:themeColor="text1"/>
        </w:rPr>
        <w:t>6小時</w:t>
      </w:r>
      <w:r w:rsidR="00AF3BAB" w:rsidRPr="00AF3BAB">
        <w:rPr>
          <w:rFonts w:ascii="標楷體" w:eastAsia="標楷體" w:hAnsi="標楷體" w:hint="eastAsia"/>
          <w:color w:val="000000" w:themeColor="text1"/>
        </w:rPr>
        <w:t>專業教師硬體、軟體操作教育訓練</w:t>
      </w:r>
      <w:r w:rsidR="00F82844" w:rsidRPr="00F82844">
        <w:rPr>
          <w:rFonts w:ascii="標楷體" w:eastAsia="標楷體" w:hAnsi="標楷體" w:hint="eastAsia"/>
          <w:color w:val="000000" w:themeColor="text1"/>
        </w:rPr>
        <w:t>。</w:t>
      </w:r>
      <w:r w:rsidR="00AA0205">
        <w:rPr>
          <w:rFonts w:ascii="標楷體" w:eastAsia="標楷體" w:hAnsi="標楷體" w:hint="eastAsia"/>
          <w:color w:val="000000" w:themeColor="text1"/>
        </w:rPr>
        <w:t>廠商</w:t>
      </w:r>
      <w:r w:rsidR="00346CB9">
        <w:rPr>
          <w:rFonts w:ascii="標楷體" w:eastAsia="標楷體" w:hAnsi="標楷體" w:hint="eastAsia"/>
          <w:bCs/>
          <w:color w:val="000000" w:themeColor="text1"/>
          <w:szCs w:val="24"/>
        </w:rPr>
        <w:t>21</w:t>
      </w:r>
      <w:r w:rsidR="00346CB9" w:rsidRPr="00AF3BAB">
        <w:rPr>
          <w:rFonts w:ascii="標楷體" w:eastAsia="標楷體" w:hAnsi="標楷體"/>
          <w:bCs/>
          <w:color w:val="000000" w:themeColor="text1"/>
          <w:szCs w:val="24"/>
        </w:rPr>
        <w:t>,</w:t>
      </w:r>
      <w:r w:rsidR="00346CB9">
        <w:rPr>
          <w:rFonts w:ascii="標楷體" w:eastAsia="標楷體" w:hAnsi="標楷體" w:hint="eastAsia"/>
          <w:bCs/>
          <w:color w:val="000000" w:themeColor="text1"/>
          <w:szCs w:val="24"/>
        </w:rPr>
        <w:t>034</w:t>
      </w:r>
      <w:r w:rsidR="00346CB9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元</w:t>
      </w:r>
      <w:r w:rsidR="00AA0205">
        <w:rPr>
          <w:rFonts w:ascii="標楷體" w:eastAsia="標楷體" w:hAnsi="標楷體" w:hint="eastAsia"/>
          <w:color w:val="000000" w:themeColor="text1"/>
        </w:rPr>
        <w:t>報價尚屬合理，</w:t>
      </w:r>
      <w:r w:rsidR="00346CB9">
        <w:rPr>
          <w:rFonts w:ascii="標楷體" w:eastAsia="標楷體" w:hAnsi="標楷體" w:hint="eastAsia"/>
          <w:bCs/>
          <w:color w:val="000000" w:themeColor="text1"/>
        </w:rPr>
        <w:t>故預估底價</w:t>
      </w:r>
      <w:r w:rsidR="00346CB9">
        <w:rPr>
          <w:rFonts w:ascii="標楷體" w:eastAsia="標楷體" w:hAnsi="標楷體" w:hint="eastAsia"/>
          <w:bCs/>
          <w:color w:val="000000" w:themeColor="text1"/>
          <w:szCs w:val="24"/>
        </w:rPr>
        <w:t>21</w:t>
      </w:r>
      <w:r w:rsidR="00346CB9" w:rsidRPr="00AF3BAB">
        <w:rPr>
          <w:rFonts w:ascii="標楷體" w:eastAsia="標楷體" w:hAnsi="標楷體"/>
          <w:bCs/>
          <w:color w:val="000000" w:themeColor="text1"/>
          <w:szCs w:val="24"/>
        </w:rPr>
        <w:t>,</w:t>
      </w:r>
      <w:r w:rsidR="00346CB9">
        <w:rPr>
          <w:rFonts w:ascii="標楷體" w:eastAsia="標楷體" w:hAnsi="標楷體" w:hint="eastAsia"/>
          <w:bCs/>
          <w:color w:val="000000" w:themeColor="text1"/>
          <w:szCs w:val="24"/>
        </w:rPr>
        <w:t>000</w:t>
      </w:r>
      <w:r w:rsidR="00346CB9" w:rsidRPr="000B6EA9">
        <w:rPr>
          <w:rFonts w:ascii="標楷體" w:eastAsia="標楷體" w:hAnsi="標楷體" w:hint="eastAsia"/>
          <w:bCs/>
          <w:color w:val="000000" w:themeColor="text1"/>
          <w:szCs w:val="24"/>
        </w:rPr>
        <w:t>元</w:t>
      </w:r>
      <w:r w:rsidR="00346CB9">
        <w:rPr>
          <w:rFonts w:ascii="標楷體" w:eastAsia="標楷體" w:hAnsi="標楷體" w:hint="eastAsia"/>
          <w:bCs/>
          <w:color w:val="000000" w:themeColor="text1"/>
          <w:szCs w:val="24"/>
        </w:rPr>
        <w:t>*24套共計504</w:t>
      </w:r>
      <w:r w:rsidR="00346CB9" w:rsidRPr="006865DA">
        <w:rPr>
          <w:rFonts w:ascii="標楷體" w:eastAsia="標楷體" w:hAnsi="標楷體" w:hint="eastAsia"/>
          <w:bCs/>
          <w:color w:val="000000" w:themeColor="text1"/>
        </w:rPr>
        <w:t>,000</w:t>
      </w:r>
      <w:r w:rsidR="00346CB9">
        <w:rPr>
          <w:rFonts w:ascii="標楷體" w:eastAsia="標楷體" w:hAnsi="標楷體" w:hint="eastAsia"/>
          <w:bCs/>
          <w:color w:val="000000" w:themeColor="text1"/>
        </w:rPr>
        <w:t>元。</w:t>
      </w:r>
    </w:p>
    <w:sectPr w:rsidR="00EF0AFF" w:rsidRPr="00AF3BAB" w:rsidSect="00FA5056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1134" w:bottom="1134" w:left="1134" w:header="851" w:footer="60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410" w:rsidRDefault="00995410" w:rsidP="00FA5056">
      <w:r>
        <w:separator/>
      </w:r>
    </w:p>
  </w:endnote>
  <w:endnote w:type="continuationSeparator" w:id="0">
    <w:p w:rsidR="00995410" w:rsidRDefault="00995410" w:rsidP="00FA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056" w:rsidRDefault="00FA5056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3520341"/>
      <w:docPartObj>
        <w:docPartGallery w:val="Page Numbers (Bottom of Page)"/>
        <w:docPartUnique/>
      </w:docPartObj>
    </w:sdtPr>
    <w:sdtEndPr/>
    <w:sdtContent>
      <w:p w:rsidR="00FA5056" w:rsidRDefault="00FA505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5D2" w:rsidRPr="00EB35D2">
          <w:rPr>
            <w:noProof/>
            <w:lang w:val="zh-TW"/>
          </w:rPr>
          <w:t>5</w:t>
        </w:r>
        <w:r>
          <w:fldChar w:fldCharType="end"/>
        </w:r>
      </w:p>
    </w:sdtContent>
  </w:sdt>
  <w:p w:rsidR="00FA5056" w:rsidRDefault="00FA5056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056" w:rsidRDefault="00FA505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410" w:rsidRDefault="00995410" w:rsidP="00FA5056">
      <w:r>
        <w:separator/>
      </w:r>
    </w:p>
  </w:footnote>
  <w:footnote w:type="continuationSeparator" w:id="0">
    <w:p w:rsidR="00995410" w:rsidRDefault="00995410" w:rsidP="00FA5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056" w:rsidRDefault="00FA505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056" w:rsidRDefault="00FA5056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056" w:rsidRDefault="00FA505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7DFA"/>
    <w:multiLevelType w:val="hybridMultilevel"/>
    <w:tmpl w:val="C62C1D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C4765"/>
    <w:multiLevelType w:val="hybridMultilevel"/>
    <w:tmpl w:val="4330F1F6"/>
    <w:lvl w:ilvl="0" w:tplc="FD86C5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3278B1"/>
    <w:multiLevelType w:val="hybridMultilevel"/>
    <w:tmpl w:val="62444C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722C41"/>
    <w:multiLevelType w:val="hybridMultilevel"/>
    <w:tmpl w:val="4330F1F6"/>
    <w:lvl w:ilvl="0" w:tplc="FD86C5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017020"/>
    <w:multiLevelType w:val="hybridMultilevel"/>
    <w:tmpl w:val="F0B01754"/>
    <w:lvl w:ilvl="0" w:tplc="0CD45D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075ABB"/>
    <w:multiLevelType w:val="hybridMultilevel"/>
    <w:tmpl w:val="4330F1F6"/>
    <w:lvl w:ilvl="0" w:tplc="FD86C5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00797B"/>
    <w:multiLevelType w:val="hybridMultilevel"/>
    <w:tmpl w:val="9A10C524"/>
    <w:lvl w:ilvl="0" w:tplc="F476DD3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B8202E0"/>
    <w:multiLevelType w:val="hybridMultilevel"/>
    <w:tmpl w:val="DDF82A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B616781"/>
    <w:multiLevelType w:val="hybridMultilevel"/>
    <w:tmpl w:val="3A121E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A2291A"/>
    <w:multiLevelType w:val="hybridMultilevel"/>
    <w:tmpl w:val="DEE8094A"/>
    <w:lvl w:ilvl="0" w:tplc="BA6C59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2D3AA6"/>
    <w:multiLevelType w:val="hybridMultilevel"/>
    <w:tmpl w:val="88E2B6E8"/>
    <w:lvl w:ilvl="0" w:tplc="8FC608AE">
      <w:numFmt w:val="bullet"/>
      <w:lvlText w:val=""/>
      <w:lvlJc w:val="left"/>
      <w:pPr>
        <w:ind w:left="386" w:hanging="287"/>
      </w:pPr>
      <w:rPr>
        <w:rFonts w:ascii="Wingdings" w:eastAsia="Wingdings" w:hAnsi="Wingdings" w:cs="Wingdings" w:hint="default"/>
        <w:w w:val="99"/>
        <w:sz w:val="20"/>
        <w:szCs w:val="20"/>
        <w:lang w:val="zh-TW" w:eastAsia="zh-TW" w:bidi="zh-TW"/>
      </w:rPr>
    </w:lvl>
    <w:lvl w:ilvl="1" w:tplc="6DF4C4E6">
      <w:start w:val="1"/>
      <w:numFmt w:val="decimal"/>
      <w:lvlText w:val="%2."/>
      <w:lvlJc w:val="left"/>
      <w:pPr>
        <w:ind w:left="811" w:hanging="286"/>
      </w:pPr>
      <w:rPr>
        <w:rFonts w:ascii="微軟正黑體" w:eastAsia="微軟正黑體" w:hAnsi="微軟正黑體" w:cs="微軟正黑體" w:hint="default"/>
        <w:spacing w:val="-1"/>
        <w:w w:val="100"/>
        <w:sz w:val="22"/>
        <w:szCs w:val="22"/>
        <w:lang w:val="zh-TW" w:eastAsia="zh-TW" w:bidi="zh-TW"/>
      </w:rPr>
    </w:lvl>
    <w:lvl w:ilvl="2" w:tplc="279839C0">
      <w:numFmt w:val="bullet"/>
      <w:lvlText w:val="•"/>
      <w:lvlJc w:val="left"/>
      <w:pPr>
        <w:ind w:left="1909" w:hanging="286"/>
      </w:pPr>
      <w:rPr>
        <w:rFonts w:hint="default"/>
        <w:lang w:val="zh-TW" w:eastAsia="zh-TW" w:bidi="zh-TW"/>
      </w:rPr>
    </w:lvl>
    <w:lvl w:ilvl="3" w:tplc="DFB23198">
      <w:numFmt w:val="bullet"/>
      <w:lvlText w:val="•"/>
      <w:lvlJc w:val="left"/>
      <w:pPr>
        <w:ind w:left="2999" w:hanging="286"/>
      </w:pPr>
      <w:rPr>
        <w:rFonts w:hint="default"/>
        <w:lang w:val="zh-TW" w:eastAsia="zh-TW" w:bidi="zh-TW"/>
      </w:rPr>
    </w:lvl>
    <w:lvl w:ilvl="4" w:tplc="1DDE57F8">
      <w:numFmt w:val="bullet"/>
      <w:lvlText w:val="•"/>
      <w:lvlJc w:val="left"/>
      <w:pPr>
        <w:ind w:left="4088" w:hanging="286"/>
      </w:pPr>
      <w:rPr>
        <w:rFonts w:hint="default"/>
        <w:lang w:val="zh-TW" w:eastAsia="zh-TW" w:bidi="zh-TW"/>
      </w:rPr>
    </w:lvl>
    <w:lvl w:ilvl="5" w:tplc="421C81F6">
      <w:numFmt w:val="bullet"/>
      <w:lvlText w:val="•"/>
      <w:lvlJc w:val="left"/>
      <w:pPr>
        <w:ind w:left="5178" w:hanging="286"/>
      </w:pPr>
      <w:rPr>
        <w:rFonts w:hint="default"/>
        <w:lang w:val="zh-TW" w:eastAsia="zh-TW" w:bidi="zh-TW"/>
      </w:rPr>
    </w:lvl>
    <w:lvl w:ilvl="6" w:tplc="2D1C0CF8">
      <w:numFmt w:val="bullet"/>
      <w:lvlText w:val="•"/>
      <w:lvlJc w:val="left"/>
      <w:pPr>
        <w:ind w:left="6268" w:hanging="286"/>
      </w:pPr>
      <w:rPr>
        <w:rFonts w:hint="default"/>
        <w:lang w:val="zh-TW" w:eastAsia="zh-TW" w:bidi="zh-TW"/>
      </w:rPr>
    </w:lvl>
    <w:lvl w:ilvl="7" w:tplc="CE2CFD70">
      <w:numFmt w:val="bullet"/>
      <w:lvlText w:val="•"/>
      <w:lvlJc w:val="left"/>
      <w:pPr>
        <w:ind w:left="7357" w:hanging="286"/>
      </w:pPr>
      <w:rPr>
        <w:rFonts w:hint="default"/>
        <w:lang w:val="zh-TW" w:eastAsia="zh-TW" w:bidi="zh-TW"/>
      </w:rPr>
    </w:lvl>
    <w:lvl w:ilvl="8" w:tplc="4E661FA8">
      <w:numFmt w:val="bullet"/>
      <w:lvlText w:val="•"/>
      <w:lvlJc w:val="left"/>
      <w:pPr>
        <w:ind w:left="8447" w:hanging="286"/>
      </w:pPr>
      <w:rPr>
        <w:rFonts w:hint="default"/>
        <w:lang w:val="zh-TW" w:eastAsia="zh-TW" w:bidi="zh-TW"/>
      </w:rPr>
    </w:lvl>
  </w:abstractNum>
  <w:abstractNum w:abstractNumId="11" w15:restartNumberingAfterBreak="0">
    <w:nsid w:val="6DA401A2"/>
    <w:multiLevelType w:val="hybridMultilevel"/>
    <w:tmpl w:val="4330F1F6"/>
    <w:lvl w:ilvl="0" w:tplc="FD86C5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1"/>
  </w:num>
  <w:num w:numId="9">
    <w:abstractNumId w:val="6"/>
  </w:num>
  <w:num w:numId="10">
    <w:abstractNumId w:val="2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8C"/>
    <w:rsid w:val="00080E8C"/>
    <w:rsid w:val="000B6EA9"/>
    <w:rsid w:val="000C24AC"/>
    <w:rsid w:val="000E6EF6"/>
    <w:rsid w:val="001034DB"/>
    <w:rsid w:val="00107591"/>
    <w:rsid w:val="00144FE4"/>
    <w:rsid w:val="00150360"/>
    <w:rsid w:val="001713F9"/>
    <w:rsid w:val="001952F1"/>
    <w:rsid w:val="001A4D9D"/>
    <w:rsid w:val="0028259A"/>
    <w:rsid w:val="00340E27"/>
    <w:rsid w:val="003436C8"/>
    <w:rsid w:val="003457E0"/>
    <w:rsid w:val="00346CB9"/>
    <w:rsid w:val="003623F4"/>
    <w:rsid w:val="003A24B4"/>
    <w:rsid w:val="00425E5B"/>
    <w:rsid w:val="00432C35"/>
    <w:rsid w:val="00453120"/>
    <w:rsid w:val="004F0201"/>
    <w:rsid w:val="005107CF"/>
    <w:rsid w:val="005153CA"/>
    <w:rsid w:val="0053178C"/>
    <w:rsid w:val="005C394A"/>
    <w:rsid w:val="00634F12"/>
    <w:rsid w:val="006865DA"/>
    <w:rsid w:val="00704DEA"/>
    <w:rsid w:val="007E2BAF"/>
    <w:rsid w:val="007F190E"/>
    <w:rsid w:val="00902CC4"/>
    <w:rsid w:val="00934843"/>
    <w:rsid w:val="00995410"/>
    <w:rsid w:val="00A162DF"/>
    <w:rsid w:val="00A30D27"/>
    <w:rsid w:val="00AA0205"/>
    <w:rsid w:val="00AF3BAB"/>
    <w:rsid w:val="00B12A2E"/>
    <w:rsid w:val="00B97794"/>
    <w:rsid w:val="00BD1670"/>
    <w:rsid w:val="00C42D15"/>
    <w:rsid w:val="00C962FB"/>
    <w:rsid w:val="00CC7AE8"/>
    <w:rsid w:val="00D34C15"/>
    <w:rsid w:val="00DB351B"/>
    <w:rsid w:val="00DC18D7"/>
    <w:rsid w:val="00DE2AA6"/>
    <w:rsid w:val="00E24BC0"/>
    <w:rsid w:val="00E24D25"/>
    <w:rsid w:val="00E575FB"/>
    <w:rsid w:val="00E65180"/>
    <w:rsid w:val="00E832B5"/>
    <w:rsid w:val="00EB35D2"/>
    <w:rsid w:val="00ED756F"/>
    <w:rsid w:val="00EF0AFF"/>
    <w:rsid w:val="00F82844"/>
    <w:rsid w:val="00FA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F8DF49"/>
  <w15:chartTrackingRefBased/>
  <w15:docId w15:val="{27D72EF3-69A2-4584-A619-3B750FCA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semiHidden/>
    <w:unhideWhenUsed/>
    <w:qFormat/>
    <w:rsid w:val="005107CF"/>
    <w:pPr>
      <w:keepNext/>
      <w:spacing w:line="720" w:lineRule="auto"/>
      <w:outlineLvl w:val="1"/>
    </w:pPr>
    <w:rPr>
      <w:rFonts w:ascii="Calibri Light" w:eastAsia="新細明體" w:hAnsi="Calibri Light" w:cs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0E8C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080E8C"/>
    <w:pPr>
      <w:ind w:leftChars="200" w:left="480"/>
    </w:pPr>
  </w:style>
  <w:style w:type="character" w:styleId="a4">
    <w:name w:val="Hyperlink"/>
    <w:basedOn w:val="a0"/>
    <w:uiPriority w:val="99"/>
    <w:unhideWhenUsed/>
    <w:rsid w:val="006865D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02CC4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345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semiHidden/>
    <w:rsid w:val="005107CF"/>
    <w:rPr>
      <w:rFonts w:ascii="Calibri Light" w:eastAsia="新細明體" w:hAnsi="Calibri Light" w:cs="Times New Roman"/>
      <w:b/>
      <w:bCs/>
      <w:sz w:val="48"/>
      <w:szCs w:val="48"/>
    </w:rPr>
  </w:style>
  <w:style w:type="paragraph" w:styleId="a7">
    <w:name w:val="Body Text"/>
    <w:basedOn w:val="a"/>
    <w:link w:val="a8"/>
    <w:uiPriority w:val="1"/>
    <w:qFormat/>
    <w:rsid w:val="005107CF"/>
    <w:pPr>
      <w:autoSpaceDE w:val="0"/>
      <w:autoSpaceDN w:val="0"/>
      <w:ind w:left="811" w:hanging="286"/>
    </w:pPr>
    <w:rPr>
      <w:rFonts w:ascii="微軟正黑體" w:eastAsia="微軟正黑體" w:hAnsi="微軟正黑體" w:cs="微軟正黑體"/>
      <w:kern w:val="0"/>
      <w:szCs w:val="24"/>
      <w:lang w:val="zh-TW" w:bidi="zh-TW"/>
    </w:rPr>
  </w:style>
  <w:style w:type="character" w:customStyle="1" w:styleId="a8">
    <w:name w:val="本文 字元"/>
    <w:basedOn w:val="a0"/>
    <w:link w:val="a7"/>
    <w:uiPriority w:val="1"/>
    <w:rsid w:val="005107CF"/>
    <w:rPr>
      <w:rFonts w:ascii="微軟正黑體" w:eastAsia="微軟正黑體" w:hAnsi="微軟正黑體" w:cs="微軟正黑體"/>
      <w:kern w:val="0"/>
      <w:szCs w:val="24"/>
      <w:lang w:val="zh-TW" w:bidi="zh-TW"/>
    </w:rPr>
  </w:style>
  <w:style w:type="character" w:styleId="a9">
    <w:name w:val="Strong"/>
    <w:qFormat/>
    <w:rsid w:val="007F190E"/>
    <w:rPr>
      <w:b/>
      <w:bCs/>
    </w:rPr>
  </w:style>
  <w:style w:type="paragraph" w:styleId="aa">
    <w:name w:val="header"/>
    <w:basedOn w:val="a"/>
    <w:link w:val="ab"/>
    <w:uiPriority w:val="99"/>
    <w:unhideWhenUsed/>
    <w:rsid w:val="00FA5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A505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A5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A5056"/>
    <w:rPr>
      <w:sz w:val="20"/>
      <w:szCs w:val="20"/>
    </w:rPr>
  </w:style>
  <w:style w:type="paragraph" w:styleId="ae">
    <w:name w:val="Normal Indent"/>
    <w:basedOn w:val="a"/>
    <w:rsid w:val="00EF0AFF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09219">
          <w:marLeft w:val="0"/>
          <w:marRight w:val="7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eb.pcc.gov.tw/prkms/tender/common/bulletion/indexBulletion" TargetMode="External"/><Relationship Id="rId18" Type="http://schemas.openxmlformats.org/officeDocument/2006/relationships/image" Target="media/image50.pn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s://web.pcc.gov.tw/prkms/tender/common/bulletion/indexBulletion" TargetMode="External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.pcc.gov.tw/prkms/tender/common/bulletion/indexBulletion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0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8723B4BC-901A-4E02-9612-CF80DF3E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5</Pages>
  <Words>416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</dc:creator>
  <cp:keywords/>
  <dc:description/>
  <cp:lastModifiedBy>vivi</cp:lastModifiedBy>
  <cp:revision>24</cp:revision>
  <dcterms:created xsi:type="dcterms:W3CDTF">2024-10-17T02:20:00Z</dcterms:created>
  <dcterms:modified xsi:type="dcterms:W3CDTF">2024-10-18T08:11:00Z</dcterms:modified>
</cp:coreProperties>
</file>